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CA13B" w14:textId="479593D4" w:rsidR="00F548EC" w:rsidRDefault="00F548EC" w:rsidP="00F548EC">
      <w:r w:rsidRPr="00F548EC">
        <w:t>10.14195/1984-249X_</w:t>
      </w:r>
      <w:r>
        <w:t>27</w:t>
      </w:r>
      <w:r w:rsidRPr="00F548EC">
        <w:t>_</w:t>
      </w:r>
      <w:r>
        <w:t>8</w:t>
      </w:r>
    </w:p>
    <w:p w14:paraId="56620E47" w14:textId="50550C13" w:rsidR="00F548EC" w:rsidRDefault="00F548EC" w:rsidP="00F548EC">
      <w:r>
        <w:t>Artigos</w:t>
      </w:r>
    </w:p>
    <w:p w14:paraId="6AF49E0C" w14:textId="4B794CA4" w:rsidR="008D3EB2" w:rsidRDefault="00434889" w:rsidP="00F548EC">
      <w:pPr>
        <w:pStyle w:val="Ttulo"/>
      </w:pPr>
      <w:r w:rsidRPr="00BD0B95">
        <w:t xml:space="preserve">Lingua e voce di Dio. </w:t>
      </w:r>
      <w:r w:rsidR="00067BC4" w:rsidRPr="00707BFF">
        <w:t>Monadicità e diadicità</w:t>
      </w:r>
      <w:r w:rsidR="00067BC4" w:rsidRPr="00BD0B95">
        <w:t xml:space="preserve"> </w:t>
      </w:r>
      <w:r w:rsidR="00707BFF">
        <w:t>nell</w:t>
      </w:r>
      <w:r w:rsidR="00815B74">
        <w:t>’</w:t>
      </w:r>
      <w:r w:rsidR="00707BFF">
        <w:t xml:space="preserve"> </w:t>
      </w:r>
      <w:r w:rsidR="00067BC4" w:rsidRPr="00BD0B95">
        <w:t xml:space="preserve">esegesi </w:t>
      </w:r>
      <w:r w:rsidR="00180829">
        <w:t>di Filone alessandrino</w:t>
      </w:r>
      <w:bookmarkStart w:id="0" w:name="_GoBack"/>
      <w:bookmarkEnd w:id="0"/>
    </w:p>
    <w:p w14:paraId="4AAB6845" w14:textId="1C09D6A0" w:rsidR="00434889" w:rsidRPr="009B20B7" w:rsidRDefault="00707BFF" w:rsidP="00F548EC">
      <w:pPr>
        <w:pStyle w:val="Subttulo"/>
        <w:rPr>
          <w:lang w:val="en-US"/>
        </w:rPr>
      </w:pPr>
      <w:r w:rsidRPr="009B20B7">
        <w:rPr>
          <w:lang w:val="en-US"/>
        </w:rPr>
        <w:t>The Tongue and the Voice of God</w:t>
      </w:r>
      <w:r w:rsidR="00C825F4">
        <w:rPr>
          <w:lang w:val="en-US"/>
        </w:rPr>
        <w:t xml:space="preserve">. Monadicity and Dyadicity in the </w:t>
      </w:r>
      <w:r w:rsidRPr="009B20B7">
        <w:rPr>
          <w:lang w:val="en-US"/>
        </w:rPr>
        <w:t>Exegesis of Philo of Alexandria</w:t>
      </w:r>
    </w:p>
    <w:p w14:paraId="5513DC07" w14:textId="77777777" w:rsidR="00707BFF" w:rsidRDefault="00707BFF" w:rsidP="00F548EC">
      <w:pPr>
        <w:rPr>
          <w:lang w:val="en-US"/>
        </w:rPr>
      </w:pPr>
    </w:p>
    <w:p w14:paraId="69BD097F" w14:textId="0F699732" w:rsidR="00F548EC" w:rsidRPr="00D80CA6" w:rsidRDefault="00F548EC" w:rsidP="00F548EC">
      <w:pPr>
        <w:pStyle w:val="Autor"/>
        <w:rPr>
          <w:lang w:val="it-IT"/>
        </w:rPr>
      </w:pPr>
      <w:r w:rsidRPr="00D80CA6">
        <w:rPr>
          <w:lang w:val="it-IT"/>
        </w:rPr>
        <w:t xml:space="preserve">Francesca Calabi </w:t>
      </w:r>
      <w:r w:rsidRPr="00D80CA6">
        <w:rPr>
          <w:vertAlign w:val="superscript"/>
          <w:lang w:val="it-IT"/>
        </w:rPr>
        <w:t>i</w:t>
      </w:r>
    </w:p>
    <w:p w14:paraId="60DA21C5" w14:textId="518BF3FC" w:rsidR="00F548EC" w:rsidRPr="00D80CA6" w:rsidRDefault="00F548EC" w:rsidP="00F548EC">
      <w:pPr>
        <w:pStyle w:val="DadosdoAutor"/>
      </w:pPr>
      <w:r w:rsidRPr="00D80CA6">
        <w:t>http://orcid.org/0000-0001-6224-114X</w:t>
      </w:r>
    </w:p>
    <w:p w14:paraId="011BDACD" w14:textId="1E1C293B" w:rsidR="00F548EC" w:rsidRPr="00B2571C" w:rsidRDefault="00F548EC" w:rsidP="00F548EC">
      <w:pPr>
        <w:pStyle w:val="DadosdoAutor"/>
      </w:pPr>
      <w:r w:rsidRPr="00B2571C">
        <w:t>calabi@unipv.it</w:t>
      </w:r>
    </w:p>
    <w:p w14:paraId="142229C0" w14:textId="77777777" w:rsidR="00F548EC" w:rsidRPr="00B2571C" w:rsidRDefault="00F548EC" w:rsidP="00F548EC"/>
    <w:p w14:paraId="39666F89" w14:textId="45FB794B" w:rsidR="00F548EC" w:rsidRPr="00F548EC" w:rsidRDefault="00F548EC" w:rsidP="00F548EC">
      <w:pPr>
        <w:pStyle w:val="Afiliao"/>
      </w:pPr>
      <w:r w:rsidRPr="00F548EC">
        <w:rPr>
          <w:vertAlign w:val="superscript"/>
        </w:rPr>
        <w:t>i</w:t>
      </w:r>
      <w:r w:rsidRPr="00F548EC">
        <w:t xml:space="preserve"> Università di Pavia</w:t>
      </w:r>
      <w:r>
        <w:t xml:space="preserve"> – Pavia –</w:t>
      </w:r>
      <w:r w:rsidRPr="00F548EC">
        <w:t xml:space="preserve"> Italy</w:t>
      </w:r>
    </w:p>
    <w:p w14:paraId="29D1AFF7" w14:textId="77777777" w:rsidR="00F548EC" w:rsidRDefault="00F548EC" w:rsidP="00F548EC"/>
    <w:p w14:paraId="65DC8221" w14:textId="485F21E5" w:rsidR="00C825F4" w:rsidRDefault="00C825F4" w:rsidP="00C825F4">
      <w:r>
        <w:rPr>
          <w:b/>
        </w:rPr>
        <w:t>Riassunto</w:t>
      </w:r>
      <w:r>
        <w:t xml:space="preserve">: L’articolo si interroga sulla relazione tra parole divine, semplici, monadiche e il dire degli uomini legato alla corporeità, privo di chiarezza e di univocità. Perché la parola divina sia colta dagli uomini è necessaria una sorta di trasformazione. Si può ipotizzare l’esistenza di un linguaggio archetipico, primordiale, ad imitazione dell’essenza delle cose. È la lingua di Adamo per cui, data la perfezione di un’anima ancora pura, non intaccata da infermità, malattia o passione, il progenitore coglieva le impressioni immediate, afferrava il significato delle cose le cui nature potevano essere insieme enunciate e pensate. È la lingua perfetta originaria ed era forse comune ad uomini ed animali se nel giardino dell’Eden le parole del serpente erano comprese da Eva. Si passa dal linguaggio di Adamo, mimetico rispetto al linguaggio di Dio, alla lingua mosaica in cui interviene la traduzione del linguaggio divino in linguaggio umano. Questo, nonostante che, anche per Mosè sia detto che i nomi corrispondono alla descrizione delle cose. Un ulteriore passaggio avviene con la traduzione da una lingua in un’altra. Vi è un trascorrere tra comunicazioni di Dio che si volge all’interlocutore in maniera differente a seconda delle sue possibilità. Si tratta di “traduzione” di una lingua noetica che può esprimersi </w:t>
      </w:r>
      <w:r>
        <w:lastRenderedPageBreak/>
        <w:t>monadicamente – ed è il caso della comunicazione a Mosè – o assumere già la forma di nomi e verbi propria del linguaggio umano – ed è quanto avviene con i Settanta, traduttori al pari di Aronne.</w:t>
      </w:r>
    </w:p>
    <w:p w14:paraId="40A126A4" w14:textId="04A42856" w:rsidR="00C825F4" w:rsidRDefault="00C825F4" w:rsidP="00C825F4">
      <w:r w:rsidRPr="00C825F4">
        <w:rPr>
          <w:b/>
        </w:rPr>
        <w:t>Parole-chiave:</w:t>
      </w:r>
      <w:r>
        <w:t xml:space="preserve"> monade, voce divina, linguaggio noetico, lingua originaria, corporeità.</w:t>
      </w:r>
    </w:p>
    <w:p w14:paraId="54A6C2A6" w14:textId="4CE6ED41" w:rsidR="00C825F4" w:rsidRPr="00C825F4" w:rsidRDefault="00C825F4" w:rsidP="00C825F4">
      <w:pPr>
        <w:rPr>
          <w:lang w:val="en-US"/>
        </w:rPr>
      </w:pPr>
      <w:r w:rsidRPr="00C825F4">
        <w:rPr>
          <w:b/>
          <w:lang w:val="en-US"/>
        </w:rPr>
        <w:t>Abstract:</w:t>
      </w:r>
      <w:r>
        <w:rPr>
          <w:lang w:val="en-US"/>
        </w:rPr>
        <w:t xml:space="preserve"> </w:t>
      </w:r>
      <w:r w:rsidRPr="00C825F4">
        <w:rPr>
          <w:lang w:val="en-US"/>
        </w:rPr>
        <w:t>This article deals with the relationship between simple, monadic, divine words and the words of men linked to corporeity, devoid of clarity and univocity. For the divine word to be grasped by men a kind of transformation is necessary. One can hypothesize the existence of an archetypal, primordial language, in imitation of the essence of things. It is the language of Adam: given the perfection of a still pure soul, not affected by infirmity, illness or passion, the progenitor seized immediate impressions, grasped the meaning of things whose natures could be enunciated and thought at the same time. It is the original perfect language and is perhaps common to humans and animals if in the Garden of Eden the words of the serpent were understood by Eve. A distinction is drawn between the language of Adam, mimetic of the language of God and the mosaic language in which we have the translation of the divine word in human language. This, despite that, for Moses too it is said that the names correspond to the description of things.</w:t>
      </w:r>
      <w:r>
        <w:rPr>
          <w:lang w:val="en-US"/>
        </w:rPr>
        <w:t xml:space="preserve"> </w:t>
      </w:r>
      <w:r w:rsidRPr="00C825F4">
        <w:rPr>
          <w:lang w:val="en-US"/>
        </w:rPr>
        <w:t xml:space="preserve">A further passage takes place with the passing from one language into another. God addresses different kinds of communication to different people according to their capacities. It is a </w:t>
      </w:r>
      <w:r>
        <w:rPr>
          <w:lang w:val="en-US"/>
        </w:rPr>
        <w:t>“</w:t>
      </w:r>
      <w:r w:rsidRPr="00C825F4">
        <w:rPr>
          <w:lang w:val="en-US"/>
        </w:rPr>
        <w:t>translation</w:t>
      </w:r>
      <w:r>
        <w:rPr>
          <w:lang w:val="en-US"/>
        </w:rPr>
        <w:t>”</w:t>
      </w:r>
      <w:r w:rsidRPr="00C825F4">
        <w:rPr>
          <w:lang w:val="en-US"/>
        </w:rPr>
        <w:t xml:space="preserve"> of a noetic language that can speak monadically </w:t>
      </w:r>
      <w:r>
        <w:rPr>
          <w:lang w:val="en-US"/>
        </w:rPr>
        <w:t xml:space="preserve">– </w:t>
      </w:r>
      <w:r w:rsidRPr="00C825F4">
        <w:rPr>
          <w:lang w:val="en-US"/>
        </w:rPr>
        <w:t>and it is the case of communication to Moses</w:t>
      </w:r>
      <w:r>
        <w:rPr>
          <w:lang w:val="en-US"/>
        </w:rPr>
        <w:t xml:space="preserve"> –</w:t>
      </w:r>
      <w:r w:rsidRPr="00C825F4">
        <w:rPr>
          <w:lang w:val="en-US"/>
        </w:rPr>
        <w:t xml:space="preserve"> or assume the form of names and verbs proper to human language </w:t>
      </w:r>
      <w:r>
        <w:rPr>
          <w:lang w:val="en-US"/>
        </w:rPr>
        <w:t>–</w:t>
      </w:r>
      <w:r w:rsidRPr="00C825F4">
        <w:rPr>
          <w:lang w:val="en-US"/>
        </w:rPr>
        <w:t>and it is what happens with the Septuagint, translators like Aron.</w:t>
      </w:r>
    </w:p>
    <w:p w14:paraId="18F58886" w14:textId="53CB6687" w:rsidR="00C825F4" w:rsidRDefault="00C825F4" w:rsidP="00C825F4">
      <w:pPr>
        <w:rPr>
          <w:lang w:val="en-US"/>
        </w:rPr>
      </w:pPr>
      <w:r w:rsidRPr="00C825F4">
        <w:rPr>
          <w:b/>
          <w:lang w:val="en-US"/>
        </w:rPr>
        <w:t>Keywords:</w:t>
      </w:r>
      <w:r w:rsidRPr="00C825F4">
        <w:rPr>
          <w:lang w:val="en-US"/>
        </w:rPr>
        <w:t xml:space="preserve"> monad, divine voice, noetic language, original language, corporeity.</w:t>
      </w:r>
    </w:p>
    <w:p w14:paraId="3D291ADD" w14:textId="77777777" w:rsidR="00C825F4" w:rsidRPr="00C825F4" w:rsidRDefault="00C825F4" w:rsidP="00C825F4">
      <w:pPr>
        <w:rPr>
          <w:lang w:val="en-US"/>
        </w:rPr>
      </w:pPr>
    </w:p>
    <w:p w14:paraId="5B6915AD" w14:textId="54F5C1FC" w:rsidR="00F548EC" w:rsidRPr="00F548EC" w:rsidRDefault="00F548EC" w:rsidP="00F548EC">
      <w:pPr>
        <w:pStyle w:val="Ttulo1"/>
      </w:pPr>
      <w:r>
        <w:t>I</w:t>
      </w:r>
    </w:p>
    <w:p w14:paraId="6523489D" w14:textId="7EE28A17" w:rsidR="001D3ABE" w:rsidRPr="00BD0B95" w:rsidRDefault="00434889" w:rsidP="00F548EC">
      <w:pPr>
        <w:pStyle w:val="Pargrafo"/>
      </w:pPr>
      <w:r w:rsidRPr="00BD0B95">
        <w:t xml:space="preserve">Che Dio parli è detto fin dalle prime pagine della </w:t>
      </w:r>
      <w:r w:rsidRPr="00BD0B95">
        <w:rPr>
          <w:i/>
        </w:rPr>
        <w:t>Bibbia</w:t>
      </w:r>
      <w:r w:rsidRPr="00BD0B95">
        <w:t xml:space="preserve"> ed è poi ripetuto innumerevoli volte nel corso del testo. Dio parla a Mosè, al popolo, ai settanta traduttori della </w:t>
      </w:r>
      <w:r w:rsidRPr="00BD0B95">
        <w:rPr>
          <w:i/>
        </w:rPr>
        <w:t>Bibbia</w:t>
      </w:r>
      <w:r w:rsidRPr="00BD0B95">
        <w:t xml:space="preserve"> in greco cui viene “dettata” la versione, ad Abramo, a Isacco, ai profeti, a se stesso (</w:t>
      </w:r>
      <w:r w:rsidR="00815B74">
        <w:t xml:space="preserve">Phil. </w:t>
      </w:r>
      <w:r w:rsidR="001D3BBB" w:rsidRPr="00BD0B95">
        <w:rPr>
          <w:i/>
        </w:rPr>
        <w:t xml:space="preserve">De </w:t>
      </w:r>
      <w:r w:rsidR="001D3BBB" w:rsidRPr="00BD0B95">
        <w:rPr>
          <w:i/>
        </w:rPr>
        <w:lastRenderedPageBreak/>
        <w:t>c</w:t>
      </w:r>
      <w:r w:rsidRPr="00BD0B95">
        <w:rPr>
          <w:i/>
        </w:rPr>
        <w:t>onf</w:t>
      </w:r>
      <w:r w:rsidR="001D3BBB" w:rsidRPr="00BD0B95">
        <w:rPr>
          <w:i/>
        </w:rPr>
        <w:t>usione linguarum</w:t>
      </w:r>
      <w:r w:rsidRPr="00BD0B95">
        <w:t xml:space="preserve"> 168-169). In tutti i casi gli interlocutori colgono il senso della parola di Dio che si adegua agli ascoltatori. Ci si può chiedere se si tratti di una lingua di volta in volta differente o, trattandosi di parola noetica, la comunicazione sia diretta e priva di distinzioni.</w:t>
      </w:r>
    </w:p>
    <w:p w14:paraId="6CB3A7C9" w14:textId="1F2FAACE" w:rsidR="003324BF" w:rsidRPr="00BD0B95" w:rsidRDefault="003324BF" w:rsidP="00F548EC">
      <w:pPr>
        <w:pStyle w:val="Citao"/>
      </w:pPr>
      <w:r w:rsidRPr="00BD0B95">
        <w:t>Dio parla monadi non mescolate, giacché la sua parola non è affatto una percussione dell</w:t>
      </w:r>
      <w:r w:rsidR="00815B74">
        <w:t>’</w:t>
      </w:r>
      <w:r w:rsidRPr="00BD0B95">
        <w:t>aria, né è mescolata con qualcos</w:t>
      </w:r>
      <w:r w:rsidR="00815B74">
        <w:t>’</w:t>
      </w:r>
      <w:r w:rsidRPr="00BD0B95">
        <w:t xml:space="preserve">altro, bensì è incorporea e nuda, non diversa da una </w:t>
      </w:r>
      <w:r w:rsidR="001D3ABE" w:rsidRPr="00BD0B95">
        <w:tab/>
      </w:r>
      <w:r w:rsidRPr="00BD0B95">
        <w:t>monade (</w:t>
      </w:r>
      <w:r w:rsidR="00815B74">
        <w:t xml:space="preserve">Phil. </w:t>
      </w:r>
      <w:r w:rsidR="001D3BBB" w:rsidRPr="00BD0B95">
        <w:rPr>
          <w:i/>
        </w:rPr>
        <w:t xml:space="preserve">Quod </w:t>
      </w:r>
      <w:r w:rsidRPr="00BD0B95">
        <w:rPr>
          <w:i/>
        </w:rPr>
        <w:t xml:space="preserve">Deus </w:t>
      </w:r>
      <w:r w:rsidR="001D3BBB" w:rsidRPr="00BD0B95">
        <w:rPr>
          <w:i/>
        </w:rPr>
        <w:t>sit immutabilis</w:t>
      </w:r>
      <w:r w:rsidR="001D3BBB" w:rsidRPr="00BD0B95">
        <w:t xml:space="preserve"> </w:t>
      </w:r>
      <w:r w:rsidRPr="00BD0B95">
        <w:t>83, trad. Mazzarelli</w:t>
      </w:r>
      <w:r w:rsidR="009473FF">
        <w:t xml:space="preserve"> [</w:t>
      </w:r>
      <w:r w:rsidR="009473FF" w:rsidRPr="009473FF">
        <w:rPr>
          <w:i/>
        </w:rPr>
        <w:t>in</w:t>
      </w:r>
      <w:r w:rsidR="009473FF">
        <w:t xml:space="preserve"> Radice, </w:t>
      </w:r>
      <w:r w:rsidR="00B2571C">
        <w:rPr>
          <w:rFonts w:cs="Tinos"/>
          <w:szCs w:val="24"/>
        </w:rPr>
        <w:t>1994</w:t>
      </w:r>
      <w:r w:rsidR="009473FF">
        <w:rPr>
          <w:rFonts w:cs="Tinos"/>
          <w:szCs w:val="24"/>
        </w:rPr>
        <w:t>]</w:t>
      </w:r>
      <w:r w:rsidRPr="00BD0B95">
        <w:t>).</w:t>
      </w:r>
      <w:r w:rsidR="004A14EB" w:rsidRPr="00F548EC">
        <w:rPr>
          <w:rStyle w:val="Refdenotaderodap"/>
          <w:rFonts w:cs="Tinos"/>
        </w:rPr>
        <w:footnoteReference w:id="1"/>
      </w:r>
    </w:p>
    <w:p w14:paraId="5C56CF7F" w14:textId="668F206D" w:rsidR="00D04C9E" w:rsidRPr="00F548EC" w:rsidRDefault="00722A0E" w:rsidP="00611D0C">
      <w:pPr>
        <w:pStyle w:val="Pargrafo"/>
      </w:pPr>
      <w:r w:rsidRPr="00F548EC">
        <w:t xml:space="preserve">Ogni tipo di molteplicità ne è estranea: le parole </w:t>
      </w:r>
      <w:r w:rsidR="003324BF" w:rsidRPr="00F548EC">
        <w:t xml:space="preserve">divine </w:t>
      </w:r>
      <w:r w:rsidRPr="00F548EC">
        <w:t>sono pure, semplici</w:t>
      </w:r>
      <w:r w:rsidR="00D7349A" w:rsidRPr="00F548EC">
        <w:t>,</w:t>
      </w:r>
      <w:r w:rsidRPr="00F548EC">
        <w:t xml:space="preserve"> ben differenti da ciò che è corporeo, legato alla mescolanza</w:t>
      </w:r>
      <w:r w:rsidR="008D467A" w:rsidRPr="00F548EC">
        <w:t xml:space="preserve"> e alla commistione</w:t>
      </w:r>
      <w:r w:rsidRPr="00F548EC">
        <w:t xml:space="preserve">. Il passo di </w:t>
      </w:r>
      <w:r w:rsidRPr="00F548EC">
        <w:rPr>
          <w:i/>
        </w:rPr>
        <w:t>Deus</w:t>
      </w:r>
      <w:r w:rsidRPr="00F548EC">
        <w:t xml:space="preserve"> che enuncia la monadicità e la purezza della lingua di Dio </w:t>
      </w:r>
      <w:r w:rsidR="00894B72" w:rsidRPr="00F548EC">
        <w:t xml:space="preserve">trae spunto dal </w:t>
      </w:r>
      <w:r w:rsidR="003324BF" w:rsidRPr="00F548EC">
        <w:t>Salmo</w:t>
      </w:r>
      <w:r w:rsidR="00894B72" w:rsidRPr="00F548EC">
        <w:t xml:space="preserve"> 61</w:t>
      </w:r>
      <w:r w:rsidRPr="00F548EC">
        <w:t>.12</w:t>
      </w:r>
      <w:r w:rsidR="00894B72" w:rsidRPr="00F548EC">
        <w:t xml:space="preserve"> (</w:t>
      </w:r>
      <w:r w:rsidR="00894B72" w:rsidRPr="00F548EC">
        <w:rPr>
          <w:i/>
        </w:rPr>
        <w:t>LXX</w:t>
      </w:r>
      <w:r w:rsidR="00894B72" w:rsidRPr="00F548EC">
        <w:t>)</w:t>
      </w:r>
      <w:r w:rsidRPr="00F548EC">
        <w:t xml:space="preserve"> “</w:t>
      </w:r>
      <w:r w:rsidR="00894B72" w:rsidRPr="00F548EC">
        <w:t xml:space="preserve">Una </w:t>
      </w:r>
      <w:r w:rsidRPr="00F548EC">
        <w:t>volta</w:t>
      </w:r>
      <w:r w:rsidR="00894B72" w:rsidRPr="00F548EC">
        <w:t xml:space="preserve"> ha parlato il Signore</w:t>
      </w:r>
      <w:r w:rsidRPr="00F548EC">
        <w:t>, due volte ho sentito le sue parole”</w:t>
      </w:r>
      <w:r w:rsidR="00946B49" w:rsidRPr="00F548EC">
        <w:t xml:space="preserve"> (ἅπαξ ἐλάλησεν ὁ θεός, δύο ταῦτα ἤκουσα)</w:t>
      </w:r>
      <w:r w:rsidR="00587747" w:rsidRPr="00F548EC">
        <w:t xml:space="preserve">. Il verso, oggetto di innumerevoli esegesi, </w:t>
      </w:r>
      <w:r w:rsidR="009C623D" w:rsidRPr="00F548EC">
        <w:t>è introdotto da Filone a chiarimento dell</w:t>
      </w:r>
      <w:r w:rsidR="00815B74">
        <w:t>’</w:t>
      </w:r>
      <w:r w:rsidR="009C623D" w:rsidRPr="00F548EC">
        <w:t xml:space="preserve">elevatezza delle potenze </w:t>
      </w:r>
      <w:r w:rsidR="00BC0BED" w:rsidRPr="00F548EC">
        <w:t xml:space="preserve">divine </w:t>
      </w:r>
      <w:r w:rsidR="009C623D" w:rsidRPr="00F548EC">
        <w:t>che, non mescolate, non temperate, sussistono in relazione all</w:t>
      </w:r>
      <w:r w:rsidR="00815B74">
        <w:t>’</w:t>
      </w:r>
      <w:r w:rsidR="009C623D" w:rsidRPr="00F548EC">
        <w:t>essere. La non mescolanza rinvia alla semplicità, all</w:t>
      </w:r>
      <w:r w:rsidR="00815B74">
        <w:t>’</w:t>
      </w:r>
      <w:r w:rsidR="009C623D" w:rsidRPr="00F548EC">
        <w:t>assenza di composizione e scomposizione</w:t>
      </w:r>
      <w:r w:rsidR="00E52C98" w:rsidRPr="00F548EC">
        <w:t xml:space="preserve"> propria di Dio</w:t>
      </w:r>
      <w:r w:rsidR="00B2571C">
        <w:t>,</w:t>
      </w:r>
      <w:r w:rsidR="001D3ABE" w:rsidRPr="00F548EC">
        <w:t xml:space="preserve"> “Colui che è migliore del Bene e anteriore alla Monade e più semplice dell</w:t>
      </w:r>
      <w:r w:rsidR="00815B74">
        <w:t>’</w:t>
      </w:r>
      <w:r w:rsidR="001D3ABE" w:rsidRPr="00F548EC">
        <w:t xml:space="preserve">Uno” </w:t>
      </w:r>
      <w:r w:rsidR="00622F9F">
        <w:t>(</w:t>
      </w:r>
      <w:r w:rsidR="001D3ABE" w:rsidRPr="00F548EC">
        <w:t>ὅ γὰρ ἀγαθοῦ κρεῖττον καὶ μονάδος πρεσβύτερον καὶ ἑνός εἰλικρινέστερον</w:t>
      </w:r>
      <w:r w:rsidR="00622F9F">
        <w:t>,</w:t>
      </w:r>
      <w:r w:rsidR="001D3ABE" w:rsidRPr="00F548EC">
        <w:t xml:space="preserve"> </w:t>
      </w:r>
      <w:r w:rsidR="001D3ABE" w:rsidRPr="00F548EC">
        <w:rPr>
          <w:i/>
        </w:rPr>
        <w:t>De</w:t>
      </w:r>
      <w:r w:rsidR="001D3ABE" w:rsidRPr="00F548EC">
        <w:t xml:space="preserve"> </w:t>
      </w:r>
      <w:r w:rsidR="001D3ABE" w:rsidRPr="00F548EC">
        <w:rPr>
          <w:i/>
        </w:rPr>
        <w:t xml:space="preserve">Praemiis </w:t>
      </w:r>
      <w:r w:rsidR="001D3ABE" w:rsidRPr="00F548EC">
        <w:t>40).</w:t>
      </w:r>
      <w:r w:rsidR="009C623D" w:rsidRPr="00F548EC">
        <w:t xml:space="preserve"> </w:t>
      </w:r>
      <w:r w:rsidR="00CF1468" w:rsidRPr="00F548EC">
        <w:t>Alla monadicità divina è contrapposta la diadicità dell</w:t>
      </w:r>
      <w:r w:rsidR="00815B74">
        <w:t>’</w:t>
      </w:r>
      <w:r w:rsidR="00CF1468" w:rsidRPr="00F548EC">
        <w:t xml:space="preserve">ascolto </w:t>
      </w:r>
      <w:r w:rsidR="00723BB1" w:rsidRPr="00F548EC">
        <w:t>e della parola umana</w:t>
      </w:r>
      <w:r w:rsidR="00894B72" w:rsidRPr="00F548EC">
        <w:t>, legata</w:t>
      </w:r>
      <w:r w:rsidR="00096D77" w:rsidRPr="00F548EC">
        <w:t xml:space="preserve"> ai sensi</w:t>
      </w:r>
      <w:r w:rsidR="003B0316" w:rsidRPr="00F548EC">
        <w:t xml:space="preserve"> (</w:t>
      </w:r>
      <w:r w:rsidR="00611D0C">
        <w:t>Cf.</w:t>
      </w:r>
      <w:r w:rsidR="003B0316" w:rsidRPr="00F548EC">
        <w:t xml:space="preserve"> </w:t>
      </w:r>
      <w:r w:rsidR="003B0316" w:rsidRPr="00F548EC">
        <w:rPr>
          <w:i/>
        </w:rPr>
        <w:t>De Abrahamo</w:t>
      </w:r>
      <w:r w:rsidR="003B0316" w:rsidRPr="00F548EC">
        <w:t xml:space="preserve"> 29)</w:t>
      </w:r>
      <w:r w:rsidR="00096D77" w:rsidRPr="00F548EC">
        <w:rPr>
          <w:rStyle w:val="Refdenotaderodap"/>
          <w:rFonts w:cs="Tinos"/>
          <w:szCs w:val="24"/>
        </w:rPr>
        <w:footnoteReference w:id="2"/>
      </w:r>
      <w:r w:rsidR="00096D77" w:rsidRPr="00F548EC">
        <w:t xml:space="preserve"> e alla corporeità</w:t>
      </w:r>
      <w:r w:rsidR="00831D1D" w:rsidRPr="00F548EC">
        <w:t xml:space="preserve"> della parola</w:t>
      </w:r>
      <w:r w:rsidR="00CF1468" w:rsidRPr="00F548EC">
        <w:t>: il fiat</w:t>
      </w:r>
      <w:r w:rsidR="00723BB1" w:rsidRPr="00F548EC">
        <w:t xml:space="preserve">o emesso attraverso </w:t>
      </w:r>
      <w:r w:rsidR="00921B7E" w:rsidRPr="00F548EC">
        <w:t>la trachea è mescolato all</w:t>
      </w:r>
      <w:r w:rsidR="00815B74">
        <w:t>’</w:t>
      </w:r>
      <w:r w:rsidR="00921B7E" w:rsidRPr="00F548EC">
        <w:t xml:space="preserve">aria e si </w:t>
      </w:r>
      <w:r w:rsidR="003D1DE5" w:rsidRPr="00F548EC">
        <w:t xml:space="preserve">volge </w:t>
      </w:r>
      <w:r w:rsidR="00921B7E" w:rsidRPr="00F548EC">
        <w:t>verso l</w:t>
      </w:r>
      <w:r w:rsidR="00815B74">
        <w:t>’</w:t>
      </w:r>
      <w:r w:rsidR="00921B7E" w:rsidRPr="00F548EC">
        <w:t>orecchio che gli è congenere</w:t>
      </w:r>
      <w:r w:rsidR="00833531" w:rsidRPr="00F548EC">
        <w:t xml:space="preserve"> (</w:t>
      </w:r>
      <w:r w:rsidR="00611D0C">
        <w:t>Cf.</w:t>
      </w:r>
      <w:r w:rsidR="00833531" w:rsidRPr="00F548EC">
        <w:t xml:space="preserve"> </w:t>
      </w:r>
      <w:r w:rsidR="00833531" w:rsidRPr="00F548EC">
        <w:rPr>
          <w:i/>
        </w:rPr>
        <w:t>De Migratione Abrahami</w:t>
      </w:r>
      <w:r w:rsidR="00833531" w:rsidRPr="00F548EC">
        <w:t xml:space="preserve"> 52)</w:t>
      </w:r>
      <w:r w:rsidR="00EE7150" w:rsidRPr="00F548EC">
        <w:t xml:space="preserve">. </w:t>
      </w:r>
      <w:r w:rsidR="00413789" w:rsidRPr="00F548EC">
        <w:t xml:space="preserve">Risuonano in questo passo echi della dottrina stoica </w:t>
      </w:r>
      <w:r w:rsidR="00413789" w:rsidRPr="00F548EC">
        <w:lastRenderedPageBreak/>
        <w:t>sull</w:t>
      </w:r>
      <w:r w:rsidR="00815B74">
        <w:t>’</w:t>
      </w:r>
      <w:r w:rsidR="00413789" w:rsidRPr="00F548EC">
        <w:t>udito</w:t>
      </w:r>
      <w:r w:rsidR="00833531" w:rsidRPr="00F548EC">
        <w:t>: Il pneuma è esteso dall</w:t>
      </w:r>
      <w:r w:rsidR="00815B74">
        <w:t>’</w:t>
      </w:r>
      <w:r w:rsidR="00833531" w:rsidRPr="00F548EC">
        <w:t>egemonico alle orecchie (</w:t>
      </w:r>
      <w:r w:rsidR="00833531" w:rsidRPr="00F548EC">
        <w:rPr>
          <w:i/>
        </w:rPr>
        <w:t>SVF</w:t>
      </w:r>
      <w:r w:rsidR="00833531" w:rsidRPr="00F548EC">
        <w:t xml:space="preserve"> </w:t>
      </w:r>
      <w:r w:rsidR="00622F9F">
        <w:t>2.</w:t>
      </w:r>
      <w:r w:rsidR="00833531" w:rsidRPr="00F548EC">
        <w:t>836), la sensazione uditiva è legata alla pressione subita dall</w:t>
      </w:r>
      <w:r w:rsidR="00815B74">
        <w:t>’</w:t>
      </w:r>
      <w:r w:rsidR="00833531" w:rsidRPr="00F548EC">
        <w:t>aria (</w:t>
      </w:r>
      <w:r w:rsidR="00833531" w:rsidRPr="00F548EC">
        <w:rPr>
          <w:i/>
        </w:rPr>
        <w:t>SVF</w:t>
      </w:r>
      <w:r w:rsidR="00833531" w:rsidRPr="00F548EC">
        <w:t xml:space="preserve"> </w:t>
      </w:r>
      <w:r w:rsidR="00622F9F">
        <w:t>2.</w:t>
      </w:r>
      <w:r w:rsidR="00833531" w:rsidRPr="00F548EC">
        <w:t>872).</w:t>
      </w:r>
      <w:r w:rsidR="00833531" w:rsidRPr="00F548EC">
        <w:rPr>
          <w:rStyle w:val="Refdenotaderodap"/>
          <w:rFonts w:cs="Tinos"/>
          <w:szCs w:val="24"/>
        </w:rPr>
        <w:footnoteReference w:id="3"/>
      </w:r>
      <w:r w:rsidR="00833531" w:rsidRPr="00F548EC">
        <w:t xml:space="preserve"> </w:t>
      </w:r>
      <w:r w:rsidR="00413789" w:rsidRPr="00F548EC">
        <w:t>Tali nozioni confluiscono con idee della tradizione platonica sulla monade e la diade.</w:t>
      </w:r>
    </w:p>
    <w:p w14:paraId="35B8E676" w14:textId="77777777" w:rsidR="00622F9F" w:rsidRDefault="00D04C9E" w:rsidP="00622F9F">
      <w:pPr>
        <w:pStyle w:val="Pargrafo"/>
      </w:pPr>
      <w:r w:rsidRPr="00F548EC">
        <w:t xml:space="preserve">Il legame con il </w:t>
      </w:r>
      <w:r w:rsidR="00CF1468" w:rsidRPr="00F548EC">
        <w:t>corporeo e l</w:t>
      </w:r>
      <w:r w:rsidR="00894B72" w:rsidRPr="00F548EC">
        <w:t>a mescolanza</w:t>
      </w:r>
      <w:r w:rsidRPr="00F548EC">
        <w:t xml:space="preserve"> comporta </w:t>
      </w:r>
      <w:r w:rsidR="00D66A9C" w:rsidRPr="00F548EC">
        <w:t>mancanza di chiarezza e di univocità</w:t>
      </w:r>
      <w:r w:rsidRPr="00F548EC">
        <w:t xml:space="preserve">, </w:t>
      </w:r>
      <w:r w:rsidR="007D080B" w:rsidRPr="00F548EC">
        <w:t>instabilità</w:t>
      </w:r>
      <w:r w:rsidR="007D080B" w:rsidRPr="00F548EC">
        <w:rPr>
          <w:rStyle w:val="Refdenotaderodap"/>
          <w:rFonts w:cs="Tinos"/>
          <w:szCs w:val="24"/>
        </w:rPr>
        <w:footnoteReference w:id="4"/>
      </w:r>
      <w:r w:rsidR="00894B72" w:rsidRPr="00F548EC">
        <w:t xml:space="preserve"> </w:t>
      </w:r>
      <w:r w:rsidRPr="00F548EC">
        <w:t>cui è</w:t>
      </w:r>
      <w:r w:rsidR="00B11442" w:rsidRPr="00F548EC">
        <w:t xml:space="preserve"> </w:t>
      </w:r>
      <w:r w:rsidRPr="00F548EC">
        <w:t xml:space="preserve">contrapposta la chiarezza della parola di Dio che </w:t>
      </w:r>
      <w:r w:rsidR="001920E6" w:rsidRPr="00F548EC">
        <w:t>sorpassa l</w:t>
      </w:r>
      <w:r w:rsidR="00815B74">
        <w:t>’</w:t>
      </w:r>
      <w:r w:rsidR="001920E6" w:rsidRPr="00F548EC">
        <w:t>udito</w:t>
      </w:r>
      <w:r w:rsidR="00D1770D" w:rsidRPr="00F548EC">
        <w:t xml:space="preserve">, </w:t>
      </w:r>
      <w:r w:rsidR="00B7356C" w:rsidRPr="00F548EC">
        <w:t>è visibile:</w:t>
      </w:r>
    </w:p>
    <w:p w14:paraId="2F7E9AFA" w14:textId="59CEC227" w:rsidR="001D3BBB" w:rsidRPr="00F548EC" w:rsidRDefault="00441FF6" w:rsidP="00622F9F">
      <w:pPr>
        <w:pStyle w:val="Citao"/>
      </w:pPr>
      <w:r>
        <w:t>È</w:t>
      </w:r>
      <w:r w:rsidR="001926B5" w:rsidRPr="00F548EC">
        <w:t xml:space="preserve"> udibile la voce che si divide in nomi e verbi e, in generale, nelle parti del discorso […] ma la voce di Dio non si compone di verbi e nomi, e pertanto, con esattezza, essa è detta “visibile” in quanto è colta con l</w:t>
      </w:r>
      <w:r w:rsidR="00815B74">
        <w:t>’</w:t>
      </w:r>
      <w:r w:rsidR="001926B5" w:rsidRPr="00F548EC">
        <w:t>occhio dell</w:t>
      </w:r>
      <w:r w:rsidR="00815B74">
        <w:t>’</w:t>
      </w:r>
      <w:r w:rsidR="001926B5" w:rsidRPr="00F548EC">
        <w:t>anima (</w:t>
      </w:r>
      <w:r w:rsidR="00714DE5" w:rsidRPr="00F548EC">
        <w:rPr>
          <w:i/>
        </w:rPr>
        <w:t xml:space="preserve">Migr. </w:t>
      </w:r>
      <w:r w:rsidR="001926B5" w:rsidRPr="00F548EC">
        <w:t>48</w:t>
      </w:r>
      <w:r w:rsidR="00B2571C">
        <w:t>, trad. Radice, 1994</w:t>
      </w:r>
      <w:r w:rsidR="001926B5" w:rsidRPr="00F548EC">
        <w:t>)</w:t>
      </w:r>
      <w:r w:rsidR="00D87B40" w:rsidRPr="00F548EC">
        <w:t>.</w:t>
      </w:r>
      <w:r w:rsidR="00D87B40" w:rsidRPr="00F548EC">
        <w:rPr>
          <w:rStyle w:val="Refdenotaderodap"/>
          <w:rFonts w:cs="Tinos"/>
          <w:sz w:val="24"/>
          <w:szCs w:val="24"/>
        </w:rPr>
        <w:footnoteReference w:id="5"/>
      </w:r>
    </w:p>
    <w:p w14:paraId="21FA769F" w14:textId="152470A9" w:rsidR="001F6505" w:rsidRPr="00F548EC" w:rsidRDefault="001F6505" w:rsidP="00622F9F">
      <w:pPr>
        <w:pStyle w:val="Pargrafo"/>
      </w:pPr>
      <w:r w:rsidRPr="00F548EC">
        <w:t xml:space="preserve">Se la lingua umana, </w:t>
      </w:r>
      <w:r w:rsidRPr="00622F9F">
        <w:t>divisa</w:t>
      </w:r>
      <w:r w:rsidRPr="00F548EC">
        <w:t xml:space="preserve"> in parti del discorso si ode, la voce di Dio pura, non mescolata, non può essere udita: sarebbe altrimenti legata all</w:t>
      </w:r>
      <w:r w:rsidR="00815B74">
        <w:t>’</w:t>
      </w:r>
      <w:r w:rsidRPr="00F548EC">
        <w:t>espressio</w:t>
      </w:r>
      <w:r w:rsidR="003A769E" w:rsidRPr="00F548EC">
        <w:t>ne della voce stessa</w:t>
      </w:r>
      <w:r w:rsidRPr="00F548EC">
        <w:t xml:space="preserve"> </w:t>
      </w:r>
      <w:r w:rsidR="003A769E" w:rsidRPr="00F548EC">
        <w:t xml:space="preserve">nei suoi rapporti con il sangue e la </w:t>
      </w:r>
      <w:r w:rsidRPr="00F548EC">
        <w:t>parte inferiore dell</w:t>
      </w:r>
      <w:r w:rsidR="00815B74">
        <w:t>’</w:t>
      </w:r>
      <w:r w:rsidRPr="00F548EC">
        <w:t>anima.</w:t>
      </w:r>
      <w:r w:rsidRPr="00F548EC">
        <w:rPr>
          <w:rStyle w:val="Refdenotaderodap"/>
          <w:rFonts w:cs="Tinos"/>
          <w:szCs w:val="24"/>
        </w:rPr>
        <w:footnoteReference w:id="6"/>
      </w:r>
    </w:p>
    <w:p w14:paraId="577A1D7B" w14:textId="77777777" w:rsidR="00B9090B" w:rsidRDefault="006B72AE" w:rsidP="00622F9F">
      <w:pPr>
        <w:pStyle w:val="Pargrafo"/>
      </w:pPr>
      <w:r w:rsidRPr="00F548EC">
        <w:lastRenderedPageBreak/>
        <w:t>Il verbo usato dalla</w:t>
      </w:r>
      <w:r w:rsidR="00B14C4C" w:rsidRPr="00F548EC">
        <w:t xml:space="preserve"> traduzione greca della</w:t>
      </w:r>
      <w:r w:rsidRPr="00F548EC">
        <w:t xml:space="preserve"> </w:t>
      </w:r>
      <w:r w:rsidRPr="00F548EC">
        <w:rPr>
          <w:i/>
        </w:rPr>
        <w:t>LXX</w:t>
      </w:r>
      <w:r w:rsidRPr="00F548EC">
        <w:t xml:space="preserve"> </w:t>
      </w:r>
      <w:r w:rsidR="00B14C4C" w:rsidRPr="00F548EC">
        <w:t xml:space="preserve">della Bibbia </w:t>
      </w:r>
      <w:r w:rsidRPr="00F548EC">
        <w:t>a Sal</w:t>
      </w:r>
      <w:r w:rsidRPr="00F548EC">
        <w:rPr>
          <w:i/>
        </w:rPr>
        <w:t>.</w:t>
      </w:r>
      <w:r w:rsidRPr="00F548EC">
        <w:t xml:space="preserve"> 61.12</w:t>
      </w:r>
      <w:r w:rsidR="00CC1FEE" w:rsidRPr="00F548EC">
        <w:t xml:space="preserve"> (=</w:t>
      </w:r>
      <w:r w:rsidR="00622F9F">
        <w:t xml:space="preserve"> </w:t>
      </w:r>
      <w:r w:rsidR="00CC1FEE" w:rsidRPr="00F548EC">
        <w:t>62.12)</w:t>
      </w:r>
      <w:r w:rsidRPr="00F548EC">
        <w:t xml:space="preserve"> e nuovamente a D</w:t>
      </w:r>
      <w:r w:rsidR="00B14C4C" w:rsidRPr="00F548EC">
        <w:t>euteronomio</w:t>
      </w:r>
      <w:r w:rsidRPr="00F548EC">
        <w:t xml:space="preserve"> 4.12 è</w:t>
      </w:r>
      <w:r w:rsidR="005D4A5B" w:rsidRPr="00F548EC">
        <w:t xml:space="preserve"> λαλέω</w:t>
      </w:r>
      <w:r w:rsidRPr="00F548EC">
        <w:t xml:space="preserve"> che indica parlare, ma anche risuonare</w:t>
      </w:r>
      <w:r w:rsidR="00831D1D" w:rsidRPr="00F548EC">
        <w:t>, balbettare, far rumore</w:t>
      </w:r>
      <w:r w:rsidRPr="00F548EC">
        <w:t xml:space="preserve">. </w:t>
      </w:r>
      <w:r w:rsidR="00622F9F">
        <w:t>È</w:t>
      </w:r>
      <w:r w:rsidRPr="00F548EC">
        <w:t xml:space="preserve"> possibile che Filone ne colga la specificità rispetto a </w:t>
      </w:r>
      <w:r w:rsidR="005D4A5B" w:rsidRPr="00F548EC">
        <w:t xml:space="preserve">λέγω </w:t>
      </w:r>
      <w:r w:rsidRPr="00F548EC">
        <w:t xml:space="preserve">e vi veda un riferimento a una comuncazione non </w:t>
      </w:r>
      <w:r w:rsidR="00413789" w:rsidRPr="00F548EC">
        <w:t xml:space="preserve">sempre </w:t>
      </w:r>
      <w:r w:rsidRPr="00F548EC">
        <w:t>verbale, l</w:t>
      </w:r>
      <w:r w:rsidR="00815B74">
        <w:t>’</w:t>
      </w:r>
      <w:r w:rsidRPr="00F548EC">
        <w:t>emissione di un suono non necessariamente articolato in parole distinte.</w:t>
      </w:r>
      <w:r w:rsidR="00D87B40" w:rsidRPr="00F548EC">
        <w:t xml:space="preserve"> </w:t>
      </w:r>
      <w:r w:rsidR="00D7349A" w:rsidRPr="00F548EC">
        <w:t>La comunicazione divina non si esplica in una li</w:t>
      </w:r>
      <w:r w:rsidR="00831D1D" w:rsidRPr="00F548EC">
        <w:t>ngua paragonabile a quella umana,</w:t>
      </w:r>
      <w:r w:rsidR="005C7F29" w:rsidRPr="00F548EC">
        <w:rPr>
          <w:rStyle w:val="Refdenotaderodap"/>
          <w:rFonts w:cs="Tinos"/>
          <w:szCs w:val="24"/>
        </w:rPr>
        <w:footnoteReference w:id="7"/>
      </w:r>
      <w:r w:rsidR="00D7349A" w:rsidRPr="00F548EC">
        <w:t xml:space="preserve"> si rivolge direttamente all</w:t>
      </w:r>
      <w:r w:rsidR="00815B74">
        <w:t>’</w:t>
      </w:r>
      <w:r w:rsidR="00D7349A" w:rsidRPr="00F548EC">
        <w:t xml:space="preserve">anima degli interlocutori, agendo </w:t>
      </w:r>
      <w:r w:rsidR="00C343B2" w:rsidRPr="00F548EC">
        <w:t>a livello noetico</w:t>
      </w:r>
      <w:r w:rsidR="000E0620" w:rsidRPr="00F548EC">
        <w:t>,</w:t>
      </w:r>
      <w:r w:rsidR="00D87B40" w:rsidRPr="00F548EC">
        <w:rPr>
          <w:rStyle w:val="Refdenotaderodap"/>
          <w:rFonts w:cs="Tinos"/>
          <w:szCs w:val="24"/>
        </w:rPr>
        <w:footnoteReference w:id="8"/>
      </w:r>
      <w:r w:rsidR="00235140" w:rsidRPr="00F548EC">
        <w:t xml:space="preserve"> </w:t>
      </w:r>
      <w:r w:rsidR="00C343B2" w:rsidRPr="00F548EC">
        <w:t>in un</w:t>
      </w:r>
      <w:r w:rsidR="00F548EC" w:rsidRPr="00F548EC">
        <w:t xml:space="preserve"> </w:t>
      </w:r>
      <w:r w:rsidR="00D7349A" w:rsidRPr="00F548EC">
        <w:t>rapporto diretto</w:t>
      </w:r>
      <w:r w:rsidR="00831D1D" w:rsidRPr="00F548EC">
        <w:t>.</w:t>
      </w:r>
      <w:r w:rsidR="00D7349A" w:rsidRPr="00F548EC">
        <w:t xml:space="preserve"> </w:t>
      </w:r>
      <w:r w:rsidR="00254385" w:rsidRPr="00F548EC">
        <w:t>Al mom</w:t>
      </w:r>
      <w:r w:rsidR="00C84603" w:rsidRPr="00F548EC">
        <w:t xml:space="preserve">ento della </w:t>
      </w:r>
      <w:r w:rsidR="00E23AD4" w:rsidRPr="00F548EC">
        <w:t xml:space="preserve">trasmissione del decalogo al </w:t>
      </w:r>
      <w:r w:rsidR="00C84603" w:rsidRPr="00F548EC">
        <w:t xml:space="preserve">popolo riunito, il suono delle parole divine non deriva da </w:t>
      </w:r>
      <w:r w:rsidR="00254385" w:rsidRPr="00F548EC">
        <w:t xml:space="preserve">movimenti della lingua e della bocca. </w:t>
      </w:r>
      <w:r w:rsidR="00441FF6">
        <w:t>È</w:t>
      </w:r>
      <w:r w:rsidR="00254385" w:rsidRPr="00F548EC">
        <w:t xml:space="preserve"> originato dalla luce della virtù</w:t>
      </w:r>
      <w:r w:rsidR="00735CB0" w:rsidRPr="00F548EC">
        <w:t>,</w:t>
      </w:r>
    </w:p>
    <w:p w14:paraId="7DA5E4C6" w14:textId="5327F84D" w:rsidR="00B9090B" w:rsidRDefault="00254385" w:rsidP="00B9090B">
      <w:pPr>
        <w:pStyle w:val="Citao"/>
      </w:pPr>
      <w:r w:rsidRPr="00F548EC">
        <w:t>per questo, sebbene l</w:t>
      </w:r>
      <w:r w:rsidR="00815B74">
        <w:t>’</w:t>
      </w:r>
      <w:r w:rsidRPr="00F548EC">
        <w:t>organo di percezione della voce per i mortali sia l</w:t>
      </w:r>
      <w:r w:rsidR="00815B74">
        <w:t>’</w:t>
      </w:r>
      <w:r w:rsidRPr="00F548EC">
        <w:t>udito, la Sacra Scrittura rappresenta le parole di Dio, come se fossero viste, alla maniera della luce (</w:t>
      </w:r>
      <w:r w:rsidR="00FB3490" w:rsidRPr="00F548EC">
        <w:rPr>
          <w:i/>
        </w:rPr>
        <w:t>Migr</w:t>
      </w:r>
      <w:r w:rsidRPr="00F548EC">
        <w:rPr>
          <w:i/>
        </w:rPr>
        <w:t>.</w:t>
      </w:r>
      <w:r w:rsidR="005D4A5B" w:rsidRPr="00F548EC">
        <w:t xml:space="preserve"> 47</w:t>
      </w:r>
      <w:r w:rsidRPr="00F548EC">
        <w:t>).</w:t>
      </w:r>
      <w:r w:rsidR="00D30628">
        <w:rPr>
          <w:rStyle w:val="Refdenotaderodap"/>
        </w:rPr>
        <w:footnoteReference w:id="9"/>
      </w:r>
    </w:p>
    <w:p w14:paraId="092A079E" w14:textId="0EE281C0" w:rsidR="00D87B40" w:rsidRPr="00F548EC" w:rsidRDefault="00413789" w:rsidP="002F0A03">
      <w:pPr>
        <w:pStyle w:val="Pargrafo"/>
      </w:pPr>
      <w:r w:rsidRPr="00F548EC">
        <w:t>La visibilità delle parole divine, letta da Filone quale espressione della noeticità del suo di</w:t>
      </w:r>
      <w:r w:rsidR="00351F54" w:rsidRPr="00F548EC">
        <w:t>re, trae appoggio testuale da Es</w:t>
      </w:r>
      <w:r w:rsidR="00B14C4C" w:rsidRPr="00F548EC">
        <w:t>odo</w:t>
      </w:r>
      <w:r w:rsidRPr="00F548EC">
        <w:t xml:space="preserve"> 20.18: “tutto il popolo vedeva la voce”. </w:t>
      </w:r>
      <w:r w:rsidR="00441FF6">
        <w:t>È</w:t>
      </w:r>
      <w:r w:rsidR="00E23AD4" w:rsidRPr="00F548EC">
        <w:t xml:space="preserve"> Dio ste</w:t>
      </w:r>
      <w:r w:rsidR="00AC2BF2" w:rsidRPr="00F548EC">
        <w:t>sso che rileva come i figli di I</w:t>
      </w:r>
      <w:r w:rsidR="00E23AD4" w:rsidRPr="00F548EC">
        <w:t>srae</w:t>
      </w:r>
      <w:r w:rsidR="00AC2BF2" w:rsidRPr="00F548EC">
        <w:t>l</w:t>
      </w:r>
      <w:r w:rsidR="00E23AD4" w:rsidRPr="00F548EC">
        <w:t>e abbi</w:t>
      </w:r>
      <w:r w:rsidR="00AC2BF2" w:rsidRPr="00F548EC">
        <w:t>ano visto –</w:t>
      </w:r>
      <w:r w:rsidR="002F0A03">
        <w:t xml:space="preserve"> </w:t>
      </w:r>
      <w:r w:rsidR="00AC2BF2" w:rsidRPr="00F548EC">
        <w:t>non udito</w:t>
      </w:r>
      <w:r w:rsidR="002F0A03">
        <w:t xml:space="preserve"> –</w:t>
      </w:r>
      <w:r w:rsidR="00AC2BF2" w:rsidRPr="00F548EC">
        <w:t xml:space="preserve"> </w:t>
      </w:r>
      <w:r w:rsidR="005A37F2" w:rsidRPr="00F548EC">
        <w:t xml:space="preserve">le parole di Dio </w:t>
      </w:r>
      <w:r w:rsidR="00AC2BF2" w:rsidRPr="00F548EC">
        <w:t>dal cielo</w:t>
      </w:r>
      <w:r w:rsidR="00FC3DB8" w:rsidRPr="00F548EC">
        <w:t xml:space="preserve"> (Es</w:t>
      </w:r>
      <w:r w:rsidR="00E23AD4" w:rsidRPr="00F548EC">
        <w:t>. 20.22)</w:t>
      </w:r>
      <w:r w:rsidR="00D91A6F" w:rsidRPr="00F548EC">
        <w:t>:</w:t>
      </w:r>
      <w:r w:rsidR="00AC2BF2" w:rsidRPr="00F548EC">
        <w:t xml:space="preserve"> non hanno visto un</w:t>
      </w:r>
      <w:r w:rsidR="00815B74">
        <w:t>’</w:t>
      </w:r>
      <w:r w:rsidR="00AC2BF2" w:rsidRPr="00F548EC">
        <w:t>immagine, ma piuttosto una voce (Dt. 4.12).</w:t>
      </w:r>
      <w:r w:rsidR="00D87B40" w:rsidRPr="00F548EC">
        <w:rPr>
          <w:rStyle w:val="Refdenotaderodap"/>
          <w:rFonts w:cs="Tinos"/>
          <w:szCs w:val="24"/>
        </w:rPr>
        <w:footnoteReference w:id="10"/>
      </w:r>
      <w:r w:rsidR="00D30628">
        <w:t xml:space="preserve"> “</w:t>
      </w:r>
      <w:r w:rsidR="00423423" w:rsidRPr="00F548EC">
        <w:t>Una voce –</w:t>
      </w:r>
      <w:r w:rsidR="002F0A03">
        <w:t xml:space="preserve"> </w:t>
      </w:r>
      <w:r w:rsidR="00423423" w:rsidRPr="00F548EC">
        <w:t>strano paradosso</w:t>
      </w:r>
      <w:r w:rsidR="002F0A03">
        <w:t xml:space="preserve"> –</w:t>
      </w:r>
      <w:r w:rsidR="00423423" w:rsidRPr="00F548EC">
        <w:t xml:space="preserve"> visibile, che t</w:t>
      </w:r>
      <w:r w:rsidR="00D04C9E" w:rsidRPr="00F548EC">
        <w:t xml:space="preserve">eneva desti gli </w:t>
      </w:r>
      <w:r w:rsidR="00D04C9E" w:rsidRPr="00F548EC">
        <w:lastRenderedPageBreak/>
        <w:t>occhi più che</w:t>
      </w:r>
      <w:r w:rsidR="00423423" w:rsidRPr="00F548EC">
        <w:t xml:space="preserve"> le orecchie dei presenti” (</w:t>
      </w:r>
      <w:r w:rsidR="00CC1FEE" w:rsidRPr="00F548EC">
        <w:rPr>
          <w:i/>
        </w:rPr>
        <w:t>De vita</w:t>
      </w:r>
      <w:r w:rsidR="00CC1FEE" w:rsidRPr="00F548EC">
        <w:t xml:space="preserve"> </w:t>
      </w:r>
      <w:r w:rsidR="00423423" w:rsidRPr="00F548EC">
        <w:rPr>
          <w:i/>
        </w:rPr>
        <w:t>Mos</w:t>
      </w:r>
      <w:r w:rsidR="00CC1FEE" w:rsidRPr="00F548EC">
        <w:rPr>
          <w:i/>
        </w:rPr>
        <w:t>is</w:t>
      </w:r>
      <w:r w:rsidR="00423423" w:rsidRPr="00F548EC">
        <w:t xml:space="preserve"> </w:t>
      </w:r>
      <w:r w:rsidR="002F0A03">
        <w:t>2</w:t>
      </w:r>
      <w:r w:rsidR="00CC1FEE" w:rsidRPr="00F548EC">
        <w:t>.</w:t>
      </w:r>
      <w:r w:rsidR="00423423" w:rsidRPr="00F548EC">
        <w:t>213, trad. Graffigna</w:t>
      </w:r>
      <w:r w:rsidR="002F0A03">
        <w:t xml:space="preserve">, </w:t>
      </w:r>
      <w:r w:rsidR="00B2571C">
        <w:t>1999</w:t>
      </w:r>
      <w:r w:rsidR="00423423" w:rsidRPr="00F548EC">
        <w:t>).</w:t>
      </w:r>
      <w:r w:rsidR="00D30628">
        <w:rPr>
          <w:rStyle w:val="Refdenotaderodap"/>
        </w:rPr>
        <w:footnoteReference w:id="11"/>
      </w:r>
    </w:p>
    <w:p w14:paraId="43B756A7" w14:textId="5B997B4A" w:rsidR="00BA4A6F" w:rsidRPr="00F548EC" w:rsidRDefault="00916A83" w:rsidP="00D30628">
      <w:pPr>
        <w:pStyle w:val="Pargrafo"/>
      </w:pPr>
      <w:r w:rsidRPr="00F548EC">
        <w:t>La rivelazione avviene tra prod</w:t>
      </w:r>
      <w:r w:rsidR="0033614F" w:rsidRPr="00F548EC">
        <w:t xml:space="preserve">igi e fenomeni straordinari; non è </w:t>
      </w:r>
      <w:r w:rsidRPr="00F548EC">
        <w:t>strano il f</w:t>
      </w:r>
      <w:r w:rsidR="001E7B7F" w:rsidRPr="00F548EC">
        <w:t>a</w:t>
      </w:r>
      <w:r w:rsidRPr="00F548EC">
        <w:t>tto che ogni forma conoscitiva sia in qualche modo ribaltata, che fenomeni fisici traggano impulso da condizioni nuove e mirabili. Il punto centrale non è</w:t>
      </w:r>
      <w:r w:rsidR="00C343B2" w:rsidRPr="00F548EC">
        <w:t>,</w:t>
      </w:r>
      <w:r w:rsidRPr="00F548EC">
        <w:t xml:space="preserve"> però</w:t>
      </w:r>
      <w:r w:rsidR="00C343B2" w:rsidRPr="00F548EC">
        <w:t>,</w:t>
      </w:r>
      <w:r w:rsidRPr="00F548EC">
        <w:t xml:space="preserve"> solamente la sospensione di regolarità e il formarsi di eventi straordinari e neppure la confluenza di percezioni sensibili che superano le rispettive distinzioni.</w:t>
      </w:r>
      <w:r w:rsidR="00A95265" w:rsidRPr="00F548EC">
        <w:rPr>
          <w:rStyle w:val="Refdenotaderodap"/>
          <w:rFonts w:cs="Tinos"/>
          <w:szCs w:val="24"/>
        </w:rPr>
        <w:footnoteReference w:id="12"/>
      </w:r>
      <w:r w:rsidRPr="00F548EC">
        <w:t xml:space="preserve"> Ciò che è qui messo in </w:t>
      </w:r>
      <w:r w:rsidR="00C343B2" w:rsidRPr="00F548EC">
        <w:t>luce è, da un lato che Dio parla e viene</w:t>
      </w:r>
      <w:r w:rsidRPr="00F548EC">
        <w:t xml:space="preserve"> compreso da tutti i presenti, dall</w:t>
      </w:r>
      <w:r w:rsidR="00815B74">
        <w:t>’</w:t>
      </w:r>
      <w:r w:rsidRPr="00F548EC">
        <w:t>altro che le sue parole, proprio perché non commiste a materialità, a espressioni c</w:t>
      </w:r>
      <w:r w:rsidR="003E2D5F" w:rsidRPr="00F548EC">
        <w:t>orporee, a molteplicità, non so</w:t>
      </w:r>
      <w:r w:rsidRPr="00F548EC">
        <w:t xml:space="preserve">no udite </w:t>
      </w:r>
      <w:r w:rsidR="00C343B2" w:rsidRPr="00F548EC">
        <w:t xml:space="preserve">secondo le modalità con cui </w:t>
      </w:r>
      <w:r w:rsidRPr="00F548EC">
        <w:t>sarebbe</w:t>
      </w:r>
      <w:r w:rsidR="00D30628">
        <w:t xml:space="preserve"> udito quanto detto da un uomo.</w:t>
      </w:r>
    </w:p>
    <w:p w14:paraId="54A6721D" w14:textId="631E9119" w:rsidR="0033614F" w:rsidRPr="00F548EC" w:rsidRDefault="0033614F" w:rsidP="00D30628">
      <w:pPr>
        <w:pStyle w:val="Citao"/>
      </w:pPr>
      <w:r w:rsidRPr="00F548EC">
        <w:t>il nostro organo della fonazione non è simile a quello divino: il nostro si mescola all</w:t>
      </w:r>
      <w:r w:rsidR="00815B74">
        <w:t>’</w:t>
      </w:r>
      <w:r w:rsidRPr="00F548EC">
        <w:t>aria e si indirizza verso il luogo che gli è congenere, cioè l</w:t>
      </w:r>
      <w:r w:rsidR="00815B74">
        <w:t>’</w:t>
      </w:r>
      <w:r w:rsidRPr="00F548EC">
        <w:t>orecchio: quello divino, invece, è pura parola, non mescolata, che sorpassa l</w:t>
      </w:r>
      <w:r w:rsidR="00815B74">
        <w:t>’</w:t>
      </w:r>
      <w:r w:rsidRPr="00F548EC">
        <w:t>udito per l</w:t>
      </w:r>
      <w:r w:rsidR="00815B74">
        <w:t>’</w:t>
      </w:r>
      <w:r w:rsidRPr="00F548EC">
        <w:t>assoluta finezza della sua natura, ma è vista dalla pura anima per l</w:t>
      </w:r>
      <w:r w:rsidR="00815B74">
        <w:t>’</w:t>
      </w:r>
      <w:r w:rsidRPr="00F548EC">
        <w:t>estrema acutezza della sua vista (</w:t>
      </w:r>
      <w:r w:rsidR="00684145" w:rsidRPr="00F548EC">
        <w:rPr>
          <w:i/>
        </w:rPr>
        <w:t>Migr</w:t>
      </w:r>
      <w:r w:rsidRPr="00F548EC">
        <w:rPr>
          <w:i/>
        </w:rPr>
        <w:t>.</w:t>
      </w:r>
      <w:r w:rsidRPr="00F548EC">
        <w:t xml:space="preserve"> 52)</w:t>
      </w:r>
      <w:r w:rsidR="00C8619F" w:rsidRPr="00F548EC">
        <w:rPr>
          <w:rStyle w:val="Refdenotaderodap"/>
          <w:rFonts w:cs="Tinos"/>
          <w:szCs w:val="24"/>
        </w:rPr>
        <w:footnoteReference w:id="13"/>
      </w:r>
    </w:p>
    <w:p w14:paraId="034C344B" w14:textId="49A97595" w:rsidR="00D87B40" w:rsidRPr="00F548EC" w:rsidRDefault="001E7B7F" w:rsidP="00D30628">
      <w:pPr>
        <w:pStyle w:val="Pargrafo"/>
      </w:pPr>
      <w:r w:rsidRPr="00F548EC">
        <w:t>Per</w:t>
      </w:r>
      <w:r w:rsidR="00775821" w:rsidRPr="00F548EC">
        <w:t xml:space="preserve"> la sua noeticità </w:t>
      </w:r>
      <w:r w:rsidR="00BA4A6F" w:rsidRPr="00F548EC">
        <w:t xml:space="preserve">la parola divina </w:t>
      </w:r>
      <w:r w:rsidR="00775821" w:rsidRPr="00F548EC">
        <w:t>si riv</w:t>
      </w:r>
      <w:r w:rsidRPr="00F548EC">
        <w:t>olge direttamente all</w:t>
      </w:r>
      <w:r w:rsidR="00815B74">
        <w:t>’</w:t>
      </w:r>
      <w:r w:rsidRPr="00F548EC">
        <w:t>anima con cui comunica senza la mediazione di organi sensoriali e di strumenti fisici. Il popolo vede le parole divine, vi</w:t>
      </w:r>
      <w:r w:rsidR="0033614F" w:rsidRPr="00F548EC">
        <w:t xml:space="preserve">rtù che risplende come luce. La </w:t>
      </w:r>
      <w:r w:rsidR="00C343B2" w:rsidRPr="00F548EC">
        <w:t xml:space="preserve">visione </w:t>
      </w:r>
      <w:r w:rsidR="00856BAB" w:rsidRPr="00F548EC">
        <w:t>n</w:t>
      </w:r>
      <w:r w:rsidR="00BA4A6F" w:rsidRPr="00F548EC">
        <w:t>on è sensibile: i</w:t>
      </w:r>
      <w:r w:rsidR="00831D1D" w:rsidRPr="00F548EC">
        <w:t xml:space="preserve"> suoni, </w:t>
      </w:r>
      <w:r w:rsidR="00775821" w:rsidRPr="00F548EC">
        <w:t xml:space="preserve">che a differenza dagli altri oggetti sensibili nella sensorialità umana </w:t>
      </w:r>
      <w:r w:rsidR="00775821" w:rsidRPr="00F548EC">
        <w:lastRenderedPageBreak/>
        <w:t>abituale sfuggono a</w:t>
      </w:r>
      <w:r w:rsidR="0033614F" w:rsidRPr="00F548EC">
        <w:t>lla visione, sono ora visti, in una visione de</w:t>
      </w:r>
      <w:r w:rsidR="00775821" w:rsidRPr="00F548EC">
        <w:t>ll</w:t>
      </w:r>
      <w:r w:rsidR="00815B74">
        <w:t>’</w:t>
      </w:r>
      <w:r w:rsidR="00775821" w:rsidRPr="00F548EC">
        <w:t>anima.</w:t>
      </w:r>
      <w:r w:rsidR="0033614F" w:rsidRPr="00F548EC">
        <w:t xml:space="preserve"> </w:t>
      </w:r>
      <w:r w:rsidR="007940D9" w:rsidRPr="00F548EC">
        <w:t>Al momento della</w:t>
      </w:r>
      <w:r w:rsidR="004142C1" w:rsidRPr="00F548EC">
        <w:t xml:space="preserve"> trasmissione delle </w:t>
      </w:r>
      <w:r w:rsidR="00815B74">
        <w:t>‘</w:t>
      </w:r>
      <w:r w:rsidR="004142C1" w:rsidRPr="00F548EC">
        <w:t>dieci parole</w:t>
      </w:r>
      <w:r w:rsidR="00815B74">
        <w:t>’</w:t>
      </w:r>
      <w:r w:rsidR="004142C1" w:rsidRPr="00F548EC">
        <w:t xml:space="preserve">, </w:t>
      </w:r>
      <w:r w:rsidR="0033614F" w:rsidRPr="00F548EC">
        <w:t>Dio</w:t>
      </w:r>
    </w:p>
    <w:p w14:paraId="378E552B" w14:textId="7F3F2241" w:rsidR="007940D9" w:rsidRPr="00F548EC" w:rsidRDefault="004142C1" w:rsidP="00D30628">
      <w:pPr>
        <w:pStyle w:val="Citao"/>
      </w:pPr>
      <w:r w:rsidRPr="00F548EC">
        <w:t>operò un prodigio di ordine veramente sacro ordinando che venisse prodotto nell</w:t>
      </w:r>
      <w:r w:rsidR="00815B74">
        <w:t>’</w:t>
      </w:r>
      <w:r w:rsidRPr="00F548EC">
        <w:t>aria un suono invisibile, meravig</w:t>
      </w:r>
      <w:r w:rsidR="00E64D34" w:rsidRPr="00F548EC">
        <w:t>lioso più di tutti gli strumenti</w:t>
      </w:r>
      <w:r w:rsidRPr="00F548EC">
        <w:t>, appropriato ad armonie perfette, non inanimato e neppure composto di corpo e anima</w:t>
      </w:r>
      <w:r w:rsidR="00B8386F" w:rsidRPr="00F548EC">
        <w:t xml:space="preserve"> [</w:t>
      </w:r>
      <w:r w:rsidRPr="00F548EC">
        <w:t>…</w:t>
      </w:r>
      <w:r w:rsidR="00B8386F" w:rsidRPr="00F548EC">
        <w:t>]</w:t>
      </w:r>
      <w:r w:rsidRPr="00F548EC">
        <w:t xml:space="preserve"> ma anima razionale piena di chiarezza e di nitidezza (</w:t>
      </w:r>
      <w:r w:rsidRPr="00F548EC">
        <w:rPr>
          <w:i/>
        </w:rPr>
        <w:t>De</w:t>
      </w:r>
      <w:r w:rsidR="00760686" w:rsidRPr="00F548EC">
        <w:rPr>
          <w:i/>
        </w:rPr>
        <w:t>cal.</w:t>
      </w:r>
      <w:r w:rsidR="00FC759A" w:rsidRPr="00F548EC">
        <w:rPr>
          <w:i/>
        </w:rPr>
        <w:t xml:space="preserve"> </w:t>
      </w:r>
      <w:r w:rsidRPr="00F548EC">
        <w:t>33</w:t>
      </w:r>
      <w:r w:rsidR="00D7388E" w:rsidRPr="00D7388E">
        <w:t xml:space="preserve">, trad. </w:t>
      </w:r>
      <w:r w:rsidR="00D7388E">
        <w:t>Calabi, 2005</w:t>
      </w:r>
      <w:r w:rsidRPr="00F548EC">
        <w:t>)</w:t>
      </w:r>
      <w:r w:rsidR="00D87B40" w:rsidRPr="00F548EC">
        <w:rPr>
          <w:rStyle w:val="Refdenotaderodap"/>
          <w:rFonts w:cs="Tinos"/>
          <w:szCs w:val="24"/>
        </w:rPr>
        <w:footnoteReference w:id="14"/>
      </w:r>
    </w:p>
    <w:p w14:paraId="091609B3" w14:textId="34121C2A" w:rsidR="00653870" w:rsidRPr="00F548EC" w:rsidRDefault="007940D9" w:rsidP="00D30628">
      <w:pPr>
        <w:pStyle w:val="Pargrafo"/>
      </w:pPr>
      <w:r w:rsidRPr="00F548EC">
        <w:t xml:space="preserve">Dio ordina che si produca una </w:t>
      </w:r>
      <w:r w:rsidR="00FC759A" w:rsidRPr="00F548EC">
        <w:t>ἦχον ἀόρατον</w:t>
      </w:r>
      <w:r w:rsidRPr="00F548EC">
        <w:t xml:space="preserve">, un suono invisibile, </w:t>
      </w:r>
      <w:r w:rsidR="00FC759A" w:rsidRPr="00F548EC">
        <w:t xml:space="preserve">θαυμασιώτερον </w:t>
      </w:r>
      <w:r w:rsidR="00F93D0A" w:rsidRPr="00F548EC">
        <w:t xml:space="preserve">di tutti gli strumenti, una </w:t>
      </w:r>
      <w:r w:rsidRPr="00F548EC">
        <w:t>voce non</w:t>
      </w:r>
      <w:r w:rsidR="00F93D0A" w:rsidRPr="00F548EC">
        <w:t xml:space="preserve"> </w:t>
      </w:r>
      <w:r w:rsidR="004142C1" w:rsidRPr="00F548EC">
        <w:t>inanimata</w:t>
      </w:r>
      <w:r w:rsidRPr="00F548EC">
        <w:t>,</w:t>
      </w:r>
      <w:r w:rsidR="00F93D0A" w:rsidRPr="00F548EC">
        <w:t xml:space="preserve"> </w:t>
      </w:r>
      <w:r w:rsidR="00F91CE1" w:rsidRPr="00F548EC">
        <w:rPr>
          <w:lang w:val="el-GR"/>
        </w:rPr>
        <w:t>ψυχὴ</w:t>
      </w:r>
      <w:r w:rsidR="00F91CE1" w:rsidRPr="00F548EC">
        <w:t xml:space="preserve"> </w:t>
      </w:r>
      <w:r w:rsidR="00F91CE1" w:rsidRPr="00F548EC">
        <w:rPr>
          <w:lang w:val="el-GR"/>
        </w:rPr>
        <w:t>λογική</w:t>
      </w:r>
      <w:r w:rsidR="00F91CE1" w:rsidRPr="00F548EC">
        <w:t xml:space="preserve"> </w:t>
      </w:r>
      <w:r w:rsidR="004142C1" w:rsidRPr="00F548EC">
        <w:t>piena di lucidità e chiarezza</w:t>
      </w:r>
      <w:r w:rsidRPr="00F548EC">
        <w:t>.</w:t>
      </w:r>
      <w:r w:rsidR="00693B6F" w:rsidRPr="00F548EC">
        <w:rPr>
          <w:rStyle w:val="Refdenotaderodap"/>
          <w:rFonts w:cs="Tinos"/>
          <w:szCs w:val="24"/>
        </w:rPr>
        <w:footnoteReference w:id="15"/>
      </w:r>
      <w:r w:rsidRPr="00F548EC">
        <w:t xml:space="preserve"> </w:t>
      </w:r>
      <w:r w:rsidR="00F93D0A" w:rsidRPr="00F548EC">
        <w:t>Una voce invisibile, a</w:t>
      </w:r>
      <w:r w:rsidR="00FC3DB8" w:rsidRPr="00F548EC">
        <w:t xml:space="preserve"> differenza da quanto detto a Es</w:t>
      </w:r>
      <w:r w:rsidR="00FC3DB8" w:rsidRPr="00F548EC">
        <w:rPr>
          <w:i/>
        </w:rPr>
        <w:t>.</w:t>
      </w:r>
      <w:r w:rsidR="00F93D0A" w:rsidRPr="00F548EC">
        <w:t xml:space="preserve"> 20.18 in cui la voce è vista dal popolo. </w:t>
      </w:r>
      <w:r w:rsidR="00F91CE1" w:rsidRPr="00F548EC">
        <w:t>Il testo r</w:t>
      </w:r>
      <w:r w:rsidR="00E64D34" w:rsidRPr="00F548EC">
        <w:t xml:space="preserve">invia ad armonie perfette, ad un udito particolare, attivato </w:t>
      </w:r>
      <w:r w:rsidRPr="00F548EC">
        <w:t>dalla voce di Dio</w:t>
      </w:r>
      <w:r w:rsidR="00D30628">
        <w:t>,</w:t>
      </w:r>
    </w:p>
    <w:p w14:paraId="4BF2BC22" w14:textId="35CF372C" w:rsidR="0058161E" w:rsidRPr="00F548EC" w:rsidRDefault="00653870" w:rsidP="00D30628">
      <w:pPr>
        <w:pStyle w:val="Citao"/>
      </w:pPr>
      <w:r w:rsidRPr="00F548EC">
        <w:t>avendo il suono dato forma e tensione all</w:t>
      </w:r>
      <w:r w:rsidR="00815B74">
        <w:t>’</w:t>
      </w:r>
      <w:r w:rsidRPr="00F548EC">
        <w:t>aria e avendola modificata in fuoco fiammeggiante, fece risuonare come aria attraverso una tromba, una voce articolata tanto forte che a coloro che erano più lontani sembrava di sentirla allo stesso modo che a quelli che stavano più vicini.</w:t>
      </w:r>
      <w:r w:rsidR="00D87B40" w:rsidRPr="00F548EC">
        <w:rPr>
          <w:rStyle w:val="Refdenotaderodap"/>
          <w:rFonts w:cs="Tinos"/>
          <w:szCs w:val="24"/>
        </w:rPr>
        <w:footnoteReference w:id="16"/>
      </w:r>
    </w:p>
    <w:p w14:paraId="240265A8" w14:textId="43F64026" w:rsidR="0047210E" w:rsidRPr="00F548EC" w:rsidRDefault="00CF050C" w:rsidP="00D30628">
      <w:pPr>
        <w:pStyle w:val="Pargrafo"/>
      </w:pPr>
      <w:r w:rsidRPr="00F548EC">
        <w:lastRenderedPageBreak/>
        <w:t xml:space="preserve">La voce </w:t>
      </w:r>
      <w:r w:rsidR="007940D9" w:rsidRPr="00F548EC">
        <w:t xml:space="preserve">non </w:t>
      </w:r>
      <w:r w:rsidRPr="00F548EC">
        <w:t>si affievolisce con la distanza</w:t>
      </w:r>
      <w:r w:rsidR="007940D9" w:rsidRPr="00F548EC">
        <w:t xml:space="preserve">. </w:t>
      </w:r>
      <w:r w:rsidRPr="00F548EC">
        <w:t xml:space="preserve">Non sembra si tratti di visione </w:t>
      </w:r>
      <w:r w:rsidR="00D30628">
        <w:t>–</w:t>
      </w:r>
      <w:r w:rsidR="00F91CE1" w:rsidRPr="00F548EC">
        <w:t xml:space="preserve"> </w:t>
      </w:r>
      <w:r w:rsidRPr="00F548EC">
        <w:t>sia pure di visione noetica come afferma</w:t>
      </w:r>
      <w:r w:rsidR="001B243C" w:rsidRPr="00F548EC">
        <w:t xml:space="preserve">no gli altri passi citati </w:t>
      </w:r>
      <w:r w:rsidRPr="00F548EC">
        <w:t>che spiega</w:t>
      </w:r>
      <w:r w:rsidR="001B243C" w:rsidRPr="00F548EC">
        <w:t>no</w:t>
      </w:r>
      <w:r w:rsidRPr="00F548EC">
        <w:t xml:space="preserve"> il testo secondo cui il popolo vedeva le voci. </w:t>
      </w:r>
      <w:r w:rsidR="007940D9" w:rsidRPr="00F548EC">
        <w:t>La voce di Dio produc</w:t>
      </w:r>
      <w:r w:rsidRPr="00F548EC">
        <w:t xml:space="preserve">e un nuovo tipo di udito: </w:t>
      </w:r>
      <w:r w:rsidR="007940D9" w:rsidRPr="00F548EC">
        <w:t xml:space="preserve">è suono </w:t>
      </w:r>
      <w:r w:rsidR="00D30628">
        <w:t>–</w:t>
      </w:r>
      <w:r w:rsidR="00F91CE1" w:rsidRPr="00F548EC">
        <w:t xml:space="preserve"> </w:t>
      </w:r>
      <w:r w:rsidR="007940D9" w:rsidRPr="00F548EC">
        <w:t>anche se straordinario</w:t>
      </w:r>
      <w:r w:rsidR="00F91CE1" w:rsidRPr="00F548EC">
        <w:t xml:space="preserve"> </w:t>
      </w:r>
      <w:r w:rsidR="00D30628">
        <w:t>–</w:t>
      </w:r>
      <w:r w:rsidR="007940D9" w:rsidRPr="00F548EC">
        <w:t xml:space="preserve"> prodotto da</w:t>
      </w:r>
      <w:r w:rsidRPr="00F548EC">
        <w:t>ll</w:t>
      </w:r>
      <w:r w:rsidR="00815B74">
        <w:t>’</w:t>
      </w:r>
      <w:r w:rsidRPr="00F548EC">
        <w:t xml:space="preserve">aria che risuona come tromba. </w:t>
      </w:r>
      <w:r w:rsidR="00441FF6">
        <w:t>È</w:t>
      </w:r>
      <w:r w:rsidRPr="00F548EC">
        <w:t xml:space="preserve">, però, </w:t>
      </w:r>
      <w:r w:rsidR="007940D9" w:rsidRPr="00F548EC">
        <w:t xml:space="preserve">anche fiamma, </w:t>
      </w:r>
      <w:r w:rsidRPr="00F548EC">
        <w:t xml:space="preserve">aria modificata </w:t>
      </w:r>
      <w:r w:rsidR="009C6DC9" w:rsidRPr="00F548EC">
        <w:t xml:space="preserve">in fuoco fiammeggiante: è voce udibile e visibile, udibile da un nuovo </w:t>
      </w:r>
      <w:r w:rsidR="007940D9" w:rsidRPr="00F548EC">
        <w:t>udito</w:t>
      </w:r>
      <w:r w:rsidR="009C6DC9" w:rsidRPr="00F548EC">
        <w:t xml:space="preserve">, superiore a quello delle orecchie, proprio di una mente ispirata </w:t>
      </w:r>
      <w:r w:rsidR="00F91CE1" w:rsidRPr="00F548EC">
        <w:rPr>
          <w:lang w:val="el-GR"/>
        </w:rPr>
        <w:t>τῆς</w:t>
      </w:r>
      <w:r w:rsidR="00F91CE1" w:rsidRPr="00F548EC">
        <w:t xml:space="preserve"> </w:t>
      </w:r>
      <w:r w:rsidR="00F91CE1" w:rsidRPr="00F548EC">
        <w:rPr>
          <w:lang w:val="el-GR"/>
        </w:rPr>
        <w:t>ἐνθέου</w:t>
      </w:r>
      <w:r w:rsidR="00F91CE1" w:rsidRPr="00F548EC">
        <w:t xml:space="preserve"> </w:t>
      </w:r>
      <w:r w:rsidR="00F91CE1" w:rsidRPr="00F548EC">
        <w:rPr>
          <w:lang w:val="el-GR"/>
        </w:rPr>
        <w:t>διανοίας</w:t>
      </w:r>
      <w:r w:rsidR="00F91CE1" w:rsidRPr="00F548EC">
        <w:t xml:space="preserve"> </w:t>
      </w:r>
      <w:r w:rsidR="009C6DC9" w:rsidRPr="00F548EC">
        <w:t>(</w:t>
      </w:r>
      <w:r w:rsidR="0058161E" w:rsidRPr="00F548EC">
        <w:rPr>
          <w:i/>
        </w:rPr>
        <w:t>Decal</w:t>
      </w:r>
      <w:r w:rsidR="00F91CE1" w:rsidRPr="00F548EC">
        <w:rPr>
          <w:i/>
        </w:rPr>
        <w:t>.</w:t>
      </w:r>
      <w:r w:rsidR="0058161E" w:rsidRPr="00F548EC">
        <w:rPr>
          <w:i/>
        </w:rPr>
        <w:t xml:space="preserve"> </w:t>
      </w:r>
      <w:r w:rsidR="0058161E" w:rsidRPr="00F548EC">
        <w:t>35</w:t>
      </w:r>
      <w:r w:rsidR="00653870" w:rsidRPr="00F548EC">
        <w:t>).</w:t>
      </w:r>
    </w:p>
    <w:p w14:paraId="43E4DA4A" w14:textId="23382C79" w:rsidR="00E365DB" w:rsidRPr="00F548EC" w:rsidRDefault="00D04C9E" w:rsidP="00D30628">
      <w:pPr>
        <w:pStyle w:val="Pargrafo"/>
      </w:pPr>
      <w:r w:rsidRPr="00F548EC">
        <w:t>A</w:t>
      </w:r>
      <w:r w:rsidR="00D22685" w:rsidRPr="00F548EC">
        <w:t>l cespuglio ardente</w:t>
      </w:r>
      <w:r w:rsidRPr="00F548EC">
        <w:t>, nuovamente,</w:t>
      </w:r>
      <w:r w:rsidR="00D22685" w:rsidRPr="00F548EC">
        <w:t xml:space="preserve"> la comunicazione è visiva (</w:t>
      </w:r>
      <w:r w:rsidR="00714DE5" w:rsidRPr="00F548EC">
        <w:rPr>
          <w:i/>
        </w:rPr>
        <w:t xml:space="preserve">De vita </w:t>
      </w:r>
      <w:r w:rsidR="00D22685" w:rsidRPr="00F548EC">
        <w:rPr>
          <w:i/>
        </w:rPr>
        <w:t>Mos</w:t>
      </w:r>
      <w:r w:rsidR="00714DE5" w:rsidRPr="00F548EC">
        <w:rPr>
          <w:i/>
        </w:rPr>
        <w:t>is</w:t>
      </w:r>
      <w:r w:rsidR="00E80492" w:rsidRPr="00F548EC">
        <w:t xml:space="preserve"> </w:t>
      </w:r>
      <w:r w:rsidR="00D30628">
        <w:t>1.</w:t>
      </w:r>
      <w:r w:rsidR="00E80492" w:rsidRPr="00F548EC">
        <w:t xml:space="preserve">66): </w:t>
      </w:r>
      <w:r w:rsidR="00D22685" w:rsidRPr="00F548EC">
        <w:t xml:space="preserve">una </w:t>
      </w:r>
      <w:r w:rsidR="00D22685" w:rsidRPr="00F548EC">
        <w:rPr>
          <w:i/>
        </w:rPr>
        <w:t>morphè</w:t>
      </w:r>
      <w:r w:rsidR="00D22685" w:rsidRPr="00F548EC">
        <w:t xml:space="preserve"> bellissima, non parago</w:t>
      </w:r>
      <w:r w:rsidR="00E80492" w:rsidRPr="00F548EC">
        <w:t>nabile a nessuna forma visibile,</w:t>
      </w:r>
      <w:r w:rsidR="00D22685" w:rsidRPr="00F548EC">
        <w:t xml:space="preserve"> </w:t>
      </w:r>
      <w:r w:rsidR="00E80492" w:rsidRPr="00F548EC">
        <w:t>“</w:t>
      </w:r>
      <w:r w:rsidR="00D22685" w:rsidRPr="00F548EC">
        <w:t>forse l</w:t>
      </w:r>
      <w:r w:rsidR="00815B74">
        <w:t>’</w:t>
      </w:r>
      <w:r w:rsidR="00D22685" w:rsidRPr="00F548EC">
        <w:t>immagine dell</w:t>
      </w:r>
      <w:r w:rsidR="00815B74">
        <w:t>’</w:t>
      </w:r>
      <w:r w:rsidR="00D22685" w:rsidRPr="00F548EC">
        <w:t>es</w:t>
      </w:r>
      <w:r w:rsidR="00E365DB" w:rsidRPr="00F548EC">
        <w:t>sere” che annunzia quanto deve</w:t>
      </w:r>
      <w:r w:rsidR="00D22685" w:rsidRPr="00F548EC">
        <w:t xml:space="preserve"> accadere “con un silenzio più eloquente delle parole, per mezzo di una visione magnifica”. Solamente dopo la visione Di</w:t>
      </w:r>
      <w:r w:rsidR="00E80492" w:rsidRPr="00F548EC">
        <w:t>o parla e Mosè ne ode la parola.</w:t>
      </w:r>
      <w:r w:rsidR="00E365DB" w:rsidRPr="00F548EC">
        <w:t xml:space="preserve"> La voce celeste esce di mezzo alla fiamma ed è fonte di rivelazione. La visione si manifesta nel silenzio,</w:t>
      </w:r>
      <w:r w:rsidR="00E365DB" w:rsidRPr="00F548EC">
        <w:rPr>
          <w:rStyle w:val="Refdenotaderodap"/>
          <w:rFonts w:cs="Tinos"/>
          <w:szCs w:val="24"/>
        </w:rPr>
        <w:footnoteReference w:id="17"/>
      </w:r>
      <w:r w:rsidR="00E365DB" w:rsidRPr="00F548EC">
        <w:t xml:space="preserve"> seguono poi le parole oracolari: non vi è il confluire di visione e ascolto proprio della comunicazione sul monte Horeb, ove l</w:t>
      </w:r>
      <w:r w:rsidR="00815B74">
        <w:t>’</w:t>
      </w:r>
      <w:r w:rsidR="00E365DB" w:rsidRPr="00F548EC">
        <w:t>aria che è fuoco è vista e viene colta nella sua nitidezza.</w:t>
      </w:r>
      <w:r w:rsidR="00E365DB" w:rsidRPr="00F548EC">
        <w:rPr>
          <w:rStyle w:val="Refdenotaderodap"/>
          <w:rFonts w:cs="Tinos"/>
          <w:szCs w:val="24"/>
        </w:rPr>
        <w:footnoteReference w:id="18"/>
      </w:r>
    </w:p>
    <w:p w14:paraId="7AE46D50" w14:textId="78C1CFAF" w:rsidR="009E0D98" w:rsidRPr="00F548EC" w:rsidRDefault="0033614F" w:rsidP="00D30628">
      <w:pPr>
        <w:pStyle w:val="Pargrafo"/>
      </w:pPr>
      <w:r w:rsidRPr="00F548EC">
        <w:t>L</w:t>
      </w:r>
      <w:r w:rsidR="00815B74">
        <w:t>’</w:t>
      </w:r>
      <w:r w:rsidRPr="00F548EC">
        <w:t xml:space="preserve">apparente contraddizione tra </w:t>
      </w:r>
      <w:r w:rsidRPr="00F548EC">
        <w:rPr>
          <w:i/>
        </w:rPr>
        <w:t>Mos.</w:t>
      </w:r>
      <w:r w:rsidRPr="00F548EC">
        <w:t xml:space="preserve"> </w:t>
      </w:r>
      <w:r w:rsidR="00D30628">
        <w:t>2</w:t>
      </w:r>
      <w:r w:rsidR="002C1E5D" w:rsidRPr="00F548EC">
        <w:t>.</w:t>
      </w:r>
      <w:r w:rsidRPr="00F548EC">
        <w:t xml:space="preserve">213 o </w:t>
      </w:r>
      <w:r w:rsidR="00E80492" w:rsidRPr="00F548EC">
        <w:rPr>
          <w:i/>
        </w:rPr>
        <w:t>Migr</w:t>
      </w:r>
      <w:r w:rsidRPr="00F548EC">
        <w:rPr>
          <w:i/>
        </w:rPr>
        <w:t>.</w:t>
      </w:r>
      <w:r w:rsidRPr="00F548EC">
        <w:t xml:space="preserve"> 48 e </w:t>
      </w:r>
      <w:r w:rsidRPr="00F548EC">
        <w:rPr>
          <w:i/>
        </w:rPr>
        <w:t>Decal.</w:t>
      </w:r>
      <w:r w:rsidRPr="00F548EC">
        <w:t xml:space="preserve"> 33, tra passi, cioè, che parlano di visione della voce</w:t>
      </w:r>
      <w:r w:rsidR="00B82113" w:rsidRPr="00F548EC">
        <w:t xml:space="preserve"> (</w:t>
      </w:r>
      <w:r w:rsidR="00415A37" w:rsidRPr="00F548EC">
        <w:rPr>
          <w:lang w:val="el-GR"/>
        </w:rPr>
        <w:t>φωνὴ</w:t>
      </w:r>
      <w:r w:rsidR="00415A37" w:rsidRPr="00F548EC">
        <w:t xml:space="preserve"> </w:t>
      </w:r>
      <w:r w:rsidR="00415A37" w:rsidRPr="00F548EC">
        <w:rPr>
          <w:lang w:val="el-GR"/>
        </w:rPr>
        <w:t>ὁρατή</w:t>
      </w:r>
      <w:r w:rsidR="00B82113" w:rsidRPr="00F548EC">
        <w:t xml:space="preserve">) </w:t>
      </w:r>
      <w:r w:rsidRPr="00F548EC">
        <w:t xml:space="preserve">e testi che, </w:t>
      </w:r>
      <w:r w:rsidR="00B91C75" w:rsidRPr="00F548EC">
        <w:t>invece, presentano un</w:t>
      </w:r>
      <w:r w:rsidR="00E04F87" w:rsidRPr="00F548EC">
        <w:t>a</w:t>
      </w:r>
      <w:r w:rsidR="00B91C75" w:rsidRPr="00F548EC">
        <w:t xml:space="preserve"> </w:t>
      </w:r>
      <w:r w:rsidR="00E04F87" w:rsidRPr="00F548EC">
        <w:t xml:space="preserve">voce </w:t>
      </w:r>
      <w:r w:rsidRPr="00F548EC">
        <w:t>invisibile</w:t>
      </w:r>
      <w:r w:rsidR="00736CBF" w:rsidRPr="00F548EC">
        <w:t xml:space="preserve"> (</w:t>
      </w:r>
      <w:r w:rsidR="00415A37" w:rsidRPr="00F548EC">
        <w:t>ἦχος ἀόρατος, φονή ἐπιπνέουσα θεοῦ</w:t>
      </w:r>
      <w:r w:rsidR="00736CBF" w:rsidRPr="00F548EC">
        <w:t>),</w:t>
      </w:r>
      <w:r w:rsidR="00E04F87" w:rsidRPr="00F548EC">
        <w:t xml:space="preserve"> </w:t>
      </w:r>
      <w:r w:rsidRPr="00F548EC">
        <w:t>rinvia all</w:t>
      </w:r>
      <w:r w:rsidR="00815B74">
        <w:t>’</w:t>
      </w:r>
      <w:r w:rsidRPr="00F548EC">
        <w:t>impossibilità di rendere in linguaggio umano fenomeni straordinari, legati all</w:t>
      </w:r>
      <w:r w:rsidR="00815B74">
        <w:t>’</w:t>
      </w:r>
      <w:r w:rsidRPr="00F548EC">
        <w:t>eccellenza di Dio e</w:t>
      </w:r>
      <w:r w:rsidR="00F548EC" w:rsidRPr="00F548EC">
        <w:t xml:space="preserve"> </w:t>
      </w:r>
      <w:r w:rsidRPr="00F548EC">
        <w:t>all</w:t>
      </w:r>
      <w:r w:rsidR="00815B74">
        <w:t>’</w:t>
      </w:r>
      <w:r w:rsidRPr="00F548EC">
        <w:t>incapacità di cogliere l</w:t>
      </w:r>
      <w:r w:rsidR="00815B74">
        <w:t>’</w:t>
      </w:r>
      <w:r w:rsidRPr="00F548EC">
        <w:t>essenza di Dio e delle potenze.</w:t>
      </w:r>
      <w:r w:rsidR="00E80492" w:rsidRPr="00F548EC">
        <w:t xml:space="preserve"> </w:t>
      </w:r>
      <w:r w:rsidR="002E003B" w:rsidRPr="00F548EC">
        <w:t xml:space="preserve">La </w:t>
      </w:r>
      <w:r w:rsidR="00EE7150" w:rsidRPr="00F548EC">
        <w:t>voce di Dio, mentale,</w:t>
      </w:r>
      <w:r w:rsidR="00785E46" w:rsidRPr="00F548EC">
        <w:t xml:space="preserve"> viene </w:t>
      </w:r>
      <w:r w:rsidRPr="00F548EC">
        <w:t xml:space="preserve">afferrata </w:t>
      </w:r>
      <w:r w:rsidR="00785E46" w:rsidRPr="00F548EC">
        <w:t xml:space="preserve">dagli uomini solamente </w:t>
      </w:r>
      <w:r w:rsidR="00EE7150" w:rsidRPr="00F548EC">
        <w:t>in maniera imperfetta</w:t>
      </w:r>
      <w:r w:rsidR="008C4DE5" w:rsidRPr="00F548EC">
        <w:t xml:space="preserve"> </w:t>
      </w:r>
      <w:r w:rsidR="00785E46" w:rsidRPr="00F548EC">
        <w:t>attraverso</w:t>
      </w:r>
      <w:r w:rsidR="008C4DE5" w:rsidRPr="00F548EC">
        <w:t xml:space="preserve"> i sensi e la</w:t>
      </w:r>
      <w:r w:rsidR="002E003B" w:rsidRPr="00F548EC">
        <w:t xml:space="preserve"> dualità. </w:t>
      </w:r>
      <w:r w:rsidR="008C4DE5" w:rsidRPr="00F548EC">
        <w:t xml:space="preserve">La percezione visiva può essere di livello superiore rispetto a quella uditiva, può prescindere </w:t>
      </w:r>
      <w:r w:rsidR="008C4DE5" w:rsidRPr="00F548EC">
        <w:lastRenderedPageBreak/>
        <w:t>dalla per</w:t>
      </w:r>
      <w:r w:rsidR="009955C6" w:rsidRPr="00F548EC">
        <w:t>cussione dell</w:t>
      </w:r>
      <w:r w:rsidR="00815B74">
        <w:t>’</w:t>
      </w:r>
      <w:r w:rsidR="009955C6" w:rsidRPr="00F548EC">
        <w:t xml:space="preserve">aria e dalla sua </w:t>
      </w:r>
      <w:r w:rsidR="008C4DE5" w:rsidRPr="00F548EC">
        <w:t>azione sulle orecchie</w:t>
      </w:r>
      <w:r w:rsidR="00A8445A" w:rsidRPr="00F548EC">
        <w:t xml:space="preserve">. </w:t>
      </w:r>
      <w:r w:rsidR="00EE7150" w:rsidRPr="00F548EC">
        <w:t xml:space="preserve">Vi è </w:t>
      </w:r>
      <w:r w:rsidR="008C4DE5" w:rsidRPr="00F548EC">
        <w:t xml:space="preserve">una </w:t>
      </w:r>
      <w:r w:rsidR="00A8445A" w:rsidRPr="00F548EC">
        <w:t xml:space="preserve">differenza tra i sensi, </w:t>
      </w:r>
      <w:r w:rsidR="008C4DE5" w:rsidRPr="00F548EC">
        <w:t xml:space="preserve">per cui la </w:t>
      </w:r>
      <w:r w:rsidR="00A8445A" w:rsidRPr="00F548EC">
        <w:t xml:space="preserve">vista </w:t>
      </w:r>
      <w:r w:rsidR="008C4DE5" w:rsidRPr="00F548EC">
        <w:t xml:space="preserve">risulta </w:t>
      </w:r>
      <w:r w:rsidR="00A8445A" w:rsidRPr="00F548EC">
        <w:t>più pura</w:t>
      </w:r>
      <w:r w:rsidR="008C4DE5" w:rsidRPr="00F548EC">
        <w:t xml:space="preserve"> dell</w:t>
      </w:r>
      <w:r w:rsidR="00815B74">
        <w:t>’</w:t>
      </w:r>
      <w:r w:rsidR="008C4DE5" w:rsidRPr="00F548EC">
        <w:t>udito</w:t>
      </w:r>
      <w:r w:rsidR="00D82DDE" w:rsidRPr="00F548EC">
        <w:t>. Q</w:t>
      </w:r>
      <w:r w:rsidR="008C4DE5" w:rsidRPr="00F548EC">
        <w:t>uesta distinzione</w:t>
      </w:r>
      <w:r w:rsidR="00D82DDE" w:rsidRPr="00F548EC">
        <w:t>, però,</w:t>
      </w:r>
      <w:r w:rsidR="008C4DE5" w:rsidRPr="00F548EC">
        <w:t xml:space="preserve"> non chiarisce la visione empirica della parola divina</w:t>
      </w:r>
      <w:r w:rsidR="00D82DDE" w:rsidRPr="00F548EC">
        <w:t xml:space="preserve"> ripresa a</w:t>
      </w:r>
      <w:r w:rsidR="008C4DE5" w:rsidRPr="00F548EC">
        <w:t xml:space="preserve"> </w:t>
      </w:r>
      <w:r w:rsidR="00D82DDE" w:rsidRPr="00F548EC">
        <w:rPr>
          <w:i/>
        </w:rPr>
        <w:t>Decal.</w:t>
      </w:r>
      <w:r w:rsidR="00D82DDE" w:rsidRPr="00F548EC">
        <w:t xml:space="preserve"> 46-48 e </w:t>
      </w:r>
      <w:r w:rsidR="008C4DE5" w:rsidRPr="00F548EC">
        <w:t xml:space="preserve">postulata dalla necessità di </w:t>
      </w:r>
      <w:r w:rsidR="00BE0AF5" w:rsidRPr="00F548EC">
        <w:t xml:space="preserve">spiegare il Salmo </w:t>
      </w:r>
      <w:r w:rsidR="008C4DE5" w:rsidRPr="00F548EC">
        <w:t>61</w:t>
      </w:r>
      <w:r w:rsidR="00415A37" w:rsidRPr="00F548EC">
        <w:t>.</w:t>
      </w:r>
      <w:r w:rsidR="00D87B40" w:rsidRPr="00F548EC">
        <w:rPr>
          <w:rStyle w:val="Refdenotaderodap"/>
          <w:rFonts w:cs="Tinos"/>
          <w:szCs w:val="24"/>
        </w:rPr>
        <w:footnoteReference w:id="19"/>
      </w:r>
      <w:r w:rsidR="00E80492" w:rsidRPr="00F548EC">
        <w:t xml:space="preserve"> </w:t>
      </w:r>
      <w:r w:rsidR="00441FF6">
        <w:t>È</w:t>
      </w:r>
      <w:r w:rsidR="00BE0AF5" w:rsidRPr="00F548EC">
        <w:t xml:space="preserve"> come se la noeticità monadica dovesse necessariamente tradursi in visivo nel momento in cui diventa due: un rapporto di</w:t>
      </w:r>
      <w:r w:rsidR="00EE7150" w:rsidRPr="00F548EC">
        <w:t xml:space="preserve"> necessità tra noetico e visivo, </w:t>
      </w:r>
      <w:r w:rsidR="00BE0AF5" w:rsidRPr="00F548EC">
        <w:t>mentre</w:t>
      </w:r>
      <w:r w:rsidR="001727D6" w:rsidRPr="00F548EC">
        <w:t xml:space="preserve"> </w:t>
      </w:r>
      <w:r w:rsidR="00BE0AF5" w:rsidRPr="00F548EC">
        <w:t>il passaggio da n</w:t>
      </w:r>
      <w:r w:rsidR="00E52D3D" w:rsidRPr="00F548EC">
        <w:t>o</w:t>
      </w:r>
      <w:r w:rsidR="002C1E5D" w:rsidRPr="00F548EC">
        <w:t>etico a uditivo è</w:t>
      </w:r>
      <w:r w:rsidR="00BE0AF5" w:rsidRPr="00F548EC">
        <w:t xml:space="preserve"> più</w:t>
      </w:r>
      <w:r w:rsidR="002C1E5D" w:rsidRPr="00F548EC">
        <w:t xml:space="preserve"> complesso e risulterebbe</w:t>
      </w:r>
      <w:r w:rsidR="0059342C" w:rsidRPr="00F548EC">
        <w:t xml:space="preserve"> mediato dal visivo</w:t>
      </w:r>
      <w:r w:rsidR="00415A37" w:rsidRPr="00F548EC">
        <w:t xml:space="preserve">. </w:t>
      </w:r>
      <w:r w:rsidR="00612BD0" w:rsidRPr="00F548EC">
        <w:t>Alle spalle, il rapporto di stampo platonico tra intellegibile e sensibile e la valorizzazione tradizionale della visione rispetto all</w:t>
      </w:r>
      <w:r w:rsidR="00815B74">
        <w:t>’</w:t>
      </w:r>
      <w:r w:rsidR="00612BD0" w:rsidRPr="00F548EC">
        <w:t>udito.</w:t>
      </w:r>
      <w:r w:rsidR="009E0D98" w:rsidRPr="00F548EC">
        <w:rPr>
          <w:rStyle w:val="Refdenotaderodap"/>
          <w:rFonts w:cs="Tinos"/>
          <w:szCs w:val="24"/>
        </w:rPr>
        <w:footnoteReference w:id="20"/>
      </w:r>
    </w:p>
    <w:p w14:paraId="5AA6544B" w14:textId="715BC280" w:rsidR="009955C6" w:rsidRPr="00F548EC" w:rsidRDefault="00636845" w:rsidP="00D30628">
      <w:pPr>
        <w:pStyle w:val="Pargrafo"/>
      </w:pPr>
      <w:r w:rsidRPr="00F548EC">
        <w:t xml:space="preserve">A </w:t>
      </w:r>
      <w:r w:rsidR="00DA666B" w:rsidRPr="00F548EC">
        <w:rPr>
          <w:i/>
        </w:rPr>
        <w:t>D</w:t>
      </w:r>
      <w:r w:rsidR="006F7B59" w:rsidRPr="00F548EC">
        <w:rPr>
          <w:i/>
        </w:rPr>
        <w:t>ecal</w:t>
      </w:r>
      <w:r w:rsidR="0036006E" w:rsidRPr="00F548EC">
        <w:rPr>
          <w:i/>
        </w:rPr>
        <w:t>.</w:t>
      </w:r>
      <w:r w:rsidR="006F7B59" w:rsidRPr="00F548EC">
        <w:t xml:space="preserve"> 46-48 la voce di Dio risuona di mezzo </w:t>
      </w:r>
      <w:r w:rsidR="00FF7BA4" w:rsidRPr="00F548EC">
        <w:t xml:space="preserve">al fuoco che fluisce dal cielo, è </w:t>
      </w:r>
      <w:r w:rsidR="006F7B59" w:rsidRPr="00F548EC">
        <w:t xml:space="preserve">fiamma </w:t>
      </w:r>
      <w:r w:rsidR="00FF7BA4" w:rsidRPr="00F548EC">
        <w:t xml:space="preserve">che </w:t>
      </w:r>
      <w:r w:rsidR="006F7B59" w:rsidRPr="00F548EC">
        <w:t>si articola in linguaggio</w:t>
      </w:r>
      <w:r w:rsidR="00FF7BA4" w:rsidRPr="00F548EC">
        <w:t>. P</w:t>
      </w:r>
      <w:r w:rsidR="003E2D5F" w:rsidRPr="00F548EC">
        <w:t xml:space="preserve">roduce </w:t>
      </w:r>
      <w:r w:rsidR="006F7B59" w:rsidRPr="00F548EC">
        <w:t xml:space="preserve">parole chiarissime </w:t>
      </w:r>
      <w:r w:rsidR="00894CAA" w:rsidRPr="00F548EC">
        <w:t>tanto che sembra</w:t>
      </w:r>
      <w:r w:rsidR="00145533" w:rsidRPr="00F548EC">
        <w:t xml:space="preserve"> di vederle più che di udirle</w:t>
      </w:r>
      <w:r w:rsidR="00415A37" w:rsidRPr="00F548EC">
        <w:t xml:space="preserve"> (vedi Spuntarelli, </w:t>
      </w:r>
      <w:r w:rsidR="00D30628">
        <w:t xml:space="preserve">2012, </w:t>
      </w:r>
      <w:r w:rsidR="00415A37" w:rsidRPr="00F548EC">
        <w:t>p. 139</w:t>
      </w:r>
      <w:r w:rsidR="00D30628">
        <w:t>,</w:t>
      </w:r>
      <w:r w:rsidR="00415A37" w:rsidRPr="00F548EC">
        <w:t xml:space="preserve"> n. 201)</w:t>
      </w:r>
      <w:r w:rsidR="00DA666B" w:rsidRPr="00F548EC">
        <w:t>.</w:t>
      </w:r>
      <w:r w:rsidR="0047210E" w:rsidRPr="00F548EC">
        <w:rPr>
          <w:rStyle w:val="Refdenotaderodap"/>
          <w:rFonts w:cs="Tinos"/>
          <w:szCs w:val="24"/>
        </w:rPr>
        <w:footnoteReference w:id="21"/>
      </w:r>
      <w:r w:rsidR="00415A37" w:rsidRPr="00F548EC">
        <w:t xml:space="preserve"> </w:t>
      </w:r>
      <w:r w:rsidR="00894CAA" w:rsidRPr="00F548EC">
        <w:t>L</w:t>
      </w:r>
      <w:r w:rsidR="00815B74">
        <w:t>’</w:t>
      </w:r>
      <w:r w:rsidR="00894CAA" w:rsidRPr="00F548EC">
        <w:t>immagine significa la precisione e l</w:t>
      </w:r>
      <w:r w:rsidR="00815B74">
        <w:t>’</w:t>
      </w:r>
      <w:r w:rsidR="00894CAA" w:rsidRPr="00F548EC">
        <w:t>esattezza delle parole divine “saggiate come l</w:t>
      </w:r>
      <w:r w:rsidR="00815B74">
        <w:t>’</w:t>
      </w:r>
      <w:r w:rsidR="00894CAA" w:rsidRPr="00F548EC">
        <w:t xml:space="preserve">oro </w:t>
      </w:r>
      <w:r w:rsidR="00D30628">
        <w:t>dal fuoco”.</w:t>
      </w:r>
    </w:p>
    <w:p w14:paraId="2781A1AD" w14:textId="666FE9BE" w:rsidR="007111AC" w:rsidRDefault="00FF7BA4" w:rsidP="00D30628">
      <w:pPr>
        <w:pStyle w:val="Pargrafo"/>
      </w:pPr>
      <w:r w:rsidRPr="00F548EC">
        <w:t xml:space="preserve">Parallelamente, </w:t>
      </w:r>
      <w:r w:rsidR="005D3026" w:rsidRPr="00F548EC">
        <w:t>l</w:t>
      </w:r>
      <w:r w:rsidRPr="00F548EC">
        <w:t>a voce di Dio è visibile in quanto</w:t>
      </w:r>
      <w:r w:rsidR="00FD6E06" w:rsidRPr="00F548EC">
        <w:t xml:space="preserve"> le sue parole sono azioni.</w:t>
      </w:r>
      <w:r w:rsidR="003E2D5F" w:rsidRPr="00F548EC">
        <w:t xml:space="preserve"> A differenz</w:t>
      </w:r>
      <w:r w:rsidR="00881757" w:rsidRPr="00F548EC">
        <w:t>a</w:t>
      </w:r>
      <w:r w:rsidR="003E2D5F" w:rsidRPr="00F548EC">
        <w:t xml:space="preserve"> che a</w:t>
      </w:r>
      <w:r w:rsidR="00F548EC" w:rsidRPr="00F548EC">
        <w:t xml:space="preserve"> </w:t>
      </w:r>
      <w:r w:rsidR="00783FDF" w:rsidRPr="00F548EC">
        <w:rPr>
          <w:i/>
        </w:rPr>
        <w:t xml:space="preserve">Deus </w:t>
      </w:r>
      <w:r w:rsidR="00783FDF" w:rsidRPr="00F548EC">
        <w:t>82-83</w:t>
      </w:r>
      <w:r w:rsidR="00F548EC" w:rsidRPr="00F548EC">
        <w:t xml:space="preserve"> </w:t>
      </w:r>
      <w:r w:rsidR="003E2D5F" w:rsidRPr="00F548EC">
        <w:t xml:space="preserve">ove visione e ascolto della </w:t>
      </w:r>
      <w:r w:rsidR="003E2D5F" w:rsidRPr="00F548EC">
        <w:lastRenderedPageBreak/>
        <w:t xml:space="preserve">parola confluiscono in </w:t>
      </w:r>
      <w:r w:rsidR="00783FDF" w:rsidRPr="00F548EC">
        <w:t>un</w:t>
      </w:r>
      <w:r w:rsidR="00815B74">
        <w:t>’</w:t>
      </w:r>
      <w:r w:rsidR="00783FDF" w:rsidRPr="00F548EC">
        <w:t>unica comunicazione noetica che supera le divisioni e le articolazioni di un linguaggio sensibile le</w:t>
      </w:r>
      <w:r w:rsidR="00EB3745" w:rsidRPr="00F548EC">
        <w:t>gato alla dualità, a</w:t>
      </w:r>
      <w:r w:rsidR="005D3026" w:rsidRPr="00F548EC">
        <w:t xml:space="preserve"> </w:t>
      </w:r>
      <w:r w:rsidR="007111AC" w:rsidRPr="00F548EC">
        <w:rPr>
          <w:i/>
        </w:rPr>
        <w:t xml:space="preserve">Decal. </w:t>
      </w:r>
      <w:r w:rsidR="007111AC" w:rsidRPr="00F548EC">
        <w:t>47 e in altri passi l</w:t>
      </w:r>
      <w:r w:rsidR="00783FDF" w:rsidRPr="00F548EC">
        <w:t>a visione della parola si ancora alla sua efficacia, al ruolo di azio</w:t>
      </w:r>
      <w:r w:rsidR="003D29ED" w:rsidRPr="00F548EC">
        <w:t>ne che la parola divina riveste per cui</w:t>
      </w:r>
      <w:r w:rsidR="007111AC" w:rsidRPr="00F548EC">
        <w:t>,</w:t>
      </w:r>
      <w:r w:rsidR="003D29ED" w:rsidRPr="00F548EC">
        <w:t xml:space="preserve"> non appena essa è pronunciata, la cosa detta si realizza senza lassi temporali: “Dio parlò e creò nello stesso tempo […] la parola fu la sua</w:t>
      </w:r>
      <w:r w:rsidR="007111AC" w:rsidRPr="00F548EC">
        <w:t xml:space="preserve"> azione”</w:t>
      </w:r>
      <w:r w:rsidR="00F56755" w:rsidRPr="00F548EC">
        <w:t xml:space="preserve"> (</w:t>
      </w:r>
      <w:r w:rsidR="0036006E" w:rsidRPr="00F548EC">
        <w:rPr>
          <w:i/>
        </w:rPr>
        <w:t>De s</w:t>
      </w:r>
      <w:r w:rsidR="00F56755" w:rsidRPr="00F548EC">
        <w:rPr>
          <w:i/>
        </w:rPr>
        <w:t>acrif</w:t>
      </w:r>
      <w:r w:rsidR="0036006E" w:rsidRPr="00F548EC">
        <w:rPr>
          <w:i/>
        </w:rPr>
        <w:t>iciis Caini et Abelis</w:t>
      </w:r>
      <w:r w:rsidR="00F56755" w:rsidRPr="00F548EC">
        <w:t xml:space="preserve"> 65)</w:t>
      </w:r>
      <w:r w:rsidR="007111AC" w:rsidRPr="00F548EC">
        <w:t>;</w:t>
      </w:r>
      <w:r w:rsidR="00881757" w:rsidRPr="00F548EC">
        <w:t xml:space="preserve"> “che le </w:t>
      </w:r>
      <w:r w:rsidR="003D29ED" w:rsidRPr="00F548EC">
        <w:t>p</w:t>
      </w:r>
      <w:r w:rsidR="00881757" w:rsidRPr="00F548EC">
        <w:t>a</w:t>
      </w:r>
      <w:r w:rsidR="003D29ED" w:rsidRPr="00F548EC">
        <w:t>role divine</w:t>
      </w:r>
      <w:r w:rsidR="00423423" w:rsidRPr="00F548EC">
        <w:t xml:space="preserve"> </w:t>
      </w:r>
      <w:r w:rsidR="003D29ED" w:rsidRPr="00F548EC">
        <w:t>siano efficaci e siano potenze risulta evidente”</w:t>
      </w:r>
      <w:r w:rsidR="00F56755" w:rsidRPr="00F548EC">
        <w:t xml:space="preserve"> (</w:t>
      </w:r>
      <w:r w:rsidR="00F56755" w:rsidRPr="00F548EC">
        <w:rPr>
          <w:i/>
        </w:rPr>
        <w:t>Q</w:t>
      </w:r>
      <w:r w:rsidR="0036006E" w:rsidRPr="00F548EC">
        <w:rPr>
          <w:i/>
        </w:rPr>
        <w:t xml:space="preserve">uaestiones in </w:t>
      </w:r>
      <w:r w:rsidR="00F56755" w:rsidRPr="00F548EC">
        <w:rPr>
          <w:i/>
        </w:rPr>
        <w:t>G</w:t>
      </w:r>
      <w:r w:rsidR="0036006E" w:rsidRPr="00F548EC">
        <w:rPr>
          <w:i/>
        </w:rPr>
        <w:t>enesim</w:t>
      </w:r>
      <w:r w:rsidR="00F56755" w:rsidRPr="00F548EC">
        <w:t xml:space="preserve"> </w:t>
      </w:r>
      <w:r w:rsidR="00D30628">
        <w:t>4</w:t>
      </w:r>
      <w:r w:rsidR="00542E10" w:rsidRPr="00F548EC">
        <w:t>.</w:t>
      </w:r>
      <w:r w:rsidR="00F56755" w:rsidRPr="00F548EC">
        <w:t>17)</w:t>
      </w:r>
      <w:r w:rsidR="003D29ED" w:rsidRPr="00F548EC">
        <w:t>.</w:t>
      </w:r>
      <w:r w:rsidR="005D3026" w:rsidRPr="00F548EC">
        <w:t xml:space="preserve"> La lingua divina si esprime nell</w:t>
      </w:r>
      <w:r w:rsidR="00815B74">
        <w:t>’</w:t>
      </w:r>
      <w:r w:rsidR="005D3026" w:rsidRPr="00F548EC">
        <w:t xml:space="preserve">agire. La </w:t>
      </w:r>
      <w:r w:rsidR="0030571E" w:rsidRPr="00F548EC">
        <w:t xml:space="preserve">poesia di Dio </w:t>
      </w:r>
      <w:r w:rsidR="005D3026" w:rsidRPr="00F548EC">
        <w:t xml:space="preserve">è </w:t>
      </w:r>
      <w:r w:rsidR="0030571E" w:rsidRPr="00F548EC">
        <w:t>costituita non di miti, non di ritmi e metri, ma delle opere della natura.</w:t>
      </w:r>
      <w:r w:rsidR="00096D77" w:rsidRPr="00F548EC">
        <w:rPr>
          <w:rStyle w:val="Refdenotaderodap"/>
          <w:rFonts w:cs="Tinos"/>
          <w:szCs w:val="24"/>
        </w:rPr>
        <w:footnoteReference w:id="22"/>
      </w:r>
    </w:p>
    <w:p w14:paraId="764A4034" w14:textId="607CEE54" w:rsidR="0030571E" w:rsidRPr="00F548EC" w:rsidRDefault="0030571E" w:rsidP="00D80CA6">
      <w:pPr>
        <w:pStyle w:val="Pargrafo"/>
      </w:pPr>
      <w:r w:rsidRPr="00F548EC">
        <w:t xml:space="preserve">La </w:t>
      </w:r>
      <w:r w:rsidRPr="00F548EC">
        <w:rPr>
          <w:i/>
        </w:rPr>
        <w:t>Torah</w:t>
      </w:r>
      <w:r w:rsidRPr="00F548EC">
        <w:t xml:space="preserve">, espressione della parola </w:t>
      </w:r>
      <w:r w:rsidR="0078273C" w:rsidRPr="00F548EC">
        <w:t xml:space="preserve">divina, </w:t>
      </w:r>
      <w:r w:rsidRPr="00F548EC">
        <w:t xml:space="preserve">coincide con le </w:t>
      </w:r>
      <w:r w:rsidR="005D3026" w:rsidRPr="00F548EC">
        <w:t xml:space="preserve">norme </w:t>
      </w:r>
      <w:r w:rsidRPr="00F548EC">
        <w:t>della</w:t>
      </w:r>
      <w:r w:rsidR="0078273C" w:rsidRPr="00F548EC">
        <w:t xml:space="preserve"> </w:t>
      </w:r>
      <w:r w:rsidR="0078273C" w:rsidRPr="00F548EC">
        <w:rPr>
          <w:i/>
        </w:rPr>
        <w:t>physis</w:t>
      </w:r>
      <w:r w:rsidRPr="00F548EC">
        <w:t>. Gli uo</w:t>
      </w:r>
      <w:r w:rsidR="005D3026" w:rsidRPr="00F548EC">
        <w:t xml:space="preserve">mini non possono vedere Dio. Sono, però, in grado di </w:t>
      </w:r>
      <w:r w:rsidRPr="00F548EC">
        <w:t>leggerne la poesia.</w:t>
      </w:r>
      <w:r w:rsidR="00D87B40" w:rsidRPr="00F548EC">
        <w:rPr>
          <w:rStyle w:val="Refdenotaderodap"/>
          <w:rFonts w:cs="Tinos"/>
          <w:szCs w:val="24"/>
        </w:rPr>
        <w:footnoteReference w:id="23"/>
      </w:r>
      <w:r w:rsidRPr="00F548EC">
        <w:t xml:space="preserve"> </w:t>
      </w:r>
      <w:r w:rsidRPr="00F548EC">
        <w:rPr>
          <w:i/>
        </w:rPr>
        <w:t>Opif.</w:t>
      </w:r>
      <w:r w:rsidRPr="00F548EC">
        <w:t xml:space="preserve"> 3-6 </w:t>
      </w:r>
      <w:r w:rsidR="005D3026" w:rsidRPr="00F548EC">
        <w:t xml:space="preserve">presenta il </w:t>
      </w:r>
      <w:r w:rsidRPr="00F548EC">
        <w:t xml:space="preserve">racconto </w:t>
      </w:r>
      <w:r w:rsidR="005D3026" w:rsidRPr="00F548EC">
        <w:t xml:space="preserve">della creazione della natura e ne evidenzia la corrispondenza con la </w:t>
      </w:r>
      <w:r w:rsidRPr="00F548EC">
        <w:rPr>
          <w:i/>
        </w:rPr>
        <w:t>Torah</w:t>
      </w:r>
      <w:r w:rsidR="005D3026" w:rsidRPr="00F548EC">
        <w:t>. Entrambe</w:t>
      </w:r>
      <w:r w:rsidRPr="00F548EC">
        <w:t xml:space="preserve"> sono espressione del linguaggio divino</w:t>
      </w:r>
      <w:r w:rsidR="00542E10" w:rsidRPr="00F548EC">
        <w:t xml:space="preserve"> (vedi </w:t>
      </w:r>
      <w:r w:rsidR="00542E10" w:rsidRPr="00F548EC">
        <w:rPr>
          <w:i/>
        </w:rPr>
        <w:t>Leg</w:t>
      </w:r>
      <w:r w:rsidR="0036006E" w:rsidRPr="00F548EC">
        <w:rPr>
          <w:i/>
        </w:rPr>
        <w:t>um allegoriae</w:t>
      </w:r>
      <w:r w:rsidR="00542E10" w:rsidRPr="00F548EC">
        <w:t xml:space="preserve"> </w:t>
      </w:r>
      <w:r w:rsidR="00D80CA6">
        <w:t>1</w:t>
      </w:r>
      <w:r w:rsidR="00542E10" w:rsidRPr="00F548EC">
        <w:t>.19-21 a proposito del libro della creazione)</w:t>
      </w:r>
      <w:r w:rsidR="005D3026" w:rsidRPr="00F548EC">
        <w:t>.</w:t>
      </w:r>
    </w:p>
    <w:p w14:paraId="250124E7" w14:textId="33CFE3A9" w:rsidR="00D22685" w:rsidRPr="00F548EC" w:rsidRDefault="00D80CA6" w:rsidP="00D80CA6">
      <w:pPr>
        <w:pStyle w:val="Ttulo1"/>
      </w:pPr>
      <w:r>
        <w:t>II</w:t>
      </w:r>
    </w:p>
    <w:p w14:paraId="56FAE02A" w14:textId="488B626A" w:rsidR="00D25D86" w:rsidRPr="00F548EC" w:rsidRDefault="00336A15" w:rsidP="00D80CA6">
      <w:pPr>
        <w:pStyle w:val="Pargrafo"/>
      </w:pPr>
      <w:r w:rsidRPr="00F548EC">
        <w:t xml:space="preserve">La divisione tra </w:t>
      </w:r>
      <w:r w:rsidR="008D3EB2" w:rsidRPr="00F548EC">
        <w:t>linguaggio pensato e proferito</w:t>
      </w:r>
      <w:r w:rsidR="00D07344" w:rsidRPr="00F548EC">
        <w:t>, propria dell</w:t>
      </w:r>
      <w:r w:rsidR="00815B74">
        <w:t>’</w:t>
      </w:r>
      <w:r w:rsidR="00D07344" w:rsidRPr="00F548EC">
        <w:t>espressione umana</w:t>
      </w:r>
      <w:r w:rsidR="00D25D86" w:rsidRPr="00F548EC">
        <w:t xml:space="preserve">, rappresentata da Mosè e Aronne (vedi </w:t>
      </w:r>
      <w:r w:rsidR="00D25D86" w:rsidRPr="00F548EC">
        <w:rPr>
          <w:i/>
        </w:rPr>
        <w:t>Det.</w:t>
      </w:r>
      <w:r w:rsidR="00C3111B" w:rsidRPr="00F548EC">
        <w:t xml:space="preserve"> 38-40)</w:t>
      </w:r>
      <w:r w:rsidR="00D25D86" w:rsidRPr="00F548EC">
        <w:t xml:space="preserve"> </w:t>
      </w:r>
      <w:r w:rsidRPr="00F548EC">
        <w:t xml:space="preserve">è </w:t>
      </w:r>
      <w:r w:rsidR="00D25D86" w:rsidRPr="00F548EC">
        <w:t xml:space="preserve">chiaramente espressa a </w:t>
      </w:r>
      <w:r w:rsidR="00D25D86" w:rsidRPr="00F548EC">
        <w:rPr>
          <w:i/>
        </w:rPr>
        <w:t>Mos</w:t>
      </w:r>
      <w:r w:rsidR="00D25D86" w:rsidRPr="00F548EC">
        <w:t xml:space="preserve">. </w:t>
      </w:r>
      <w:r w:rsidR="00D80CA6">
        <w:t>2</w:t>
      </w:r>
      <w:r w:rsidR="00C3111B" w:rsidRPr="00F548EC">
        <w:t>.</w:t>
      </w:r>
      <w:r w:rsidR="00D80CA6">
        <w:t>127-128:</w:t>
      </w:r>
    </w:p>
    <w:p w14:paraId="662BC662" w14:textId="336ED1A3" w:rsidR="00D25D86" w:rsidRPr="00F548EC" w:rsidRDefault="00D25D86" w:rsidP="00D80CA6">
      <w:pPr>
        <w:pStyle w:val="Citao"/>
      </w:pPr>
      <w:r w:rsidRPr="00F548EC">
        <w:t>Nell</w:t>
      </w:r>
      <w:r w:rsidR="00815B74">
        <w:t>’</w:t>
      </w:r>
      <w:r w:rsidRPr="00F548EC">
        <w:t>uomo si ha un principio razionale interiore e un altro reso manifesto dalla parole: il primo è come una fonte da cui sgorghi il secondo. Sede del primo è la mente, del secondo invece, per via dell</w:t>
      </w:r>
      <w:r w:rsidR="00815B74">
        <w:t>’</w:t>
      </w:r>
      <w:r w:rsidRPr="00F548EC">
        <w:t xml:space="preserve">emissione </w:t>
      </w:r>
      <w:r w:rsidRPr="00F548EC">
        <w:lastRenderedPageBreak/>
        <w:t>della voce, la lingua, la bocca e tutto l</w:t>
      </w:r>
      <w:r w:rsidR="00815B74">
        <w:t>’</w:t>
      </w:r>
      <w:r w:rsidRPr="00F548EC">
        <w:t>apparato vocale</w:t>
      </w:r>
      <w:r w:rsidR="00C3111B" w:rsidRPr="00F548EC">
        <w:t>.</w:t>
      </w:r>
      <w:r w:rsidR="00D80CA6">
        <w:rPr>
          <w:rStyle w:val="Refdenotaderodap"/>
        </w:rPr>
        <w:footnoteReference w:id="24"/>
      </w:r>
    </w:p>
    <w:p w14:paraId="18D22C9F" w14:textId="05FC410F" w:rsidR="007111AC" w:rsidRPr="00F548EC" w:rsidRDefault="008D3EB2" w:rsidP="00D80CA6">
      <w:pPr>
        <w:pStyle w:val="Pargrafo"/>
      </w:pPr>
      <w:r w:rsidRPr="00F548EC">
        <w:t>Mentre</w:t>
      </w:r>
      <w:r w:rsidR="00972141" w:rsidRPr="00F548EC">
        <w:t xml:space="preserve"> nell</w:t>
      </w:r>
      <w:r w:rsidR="00815B74">
        <w:t>’</w:t>
      </w:r>
      <w:r w:rsidR="00972141" w:rsidRPr="00F548EC">
        <w:t>uomo vi è una separazione tra</w:t>
      </w:r>
      <w:r w:rsidRPr="00F548EC">
        <w:t xml:space="preserve"> pensiero e</w:t>
      </w:r>
      <w:r w:rsidR="00D07344" w:rsidRPr="00F548EC">
        <w:t>d esternazione</w:t>
      </w:r>
      <w:r w:rsidR="00972141" w:rsidRPr="00F548EC">
        <w:t xml:space="preserve"> verbale, in Dio</w:t>
      </w:r>
      <w:r w:rsidRPr="00F548EC">
        <w:t xml:space="preserve"> pensiero</w:t>
      </w:r>
      <w:r w:rsidR="00972141" w:rsidRPr="00F548EC">
        <w:t xml:space="preserve"> e parola coincidono</w:t>
      </w:r>
      <w:r w:rsidRPr="00F548EC">
        <w:t xml:space="preserve">. </w:t>
      </w:r>
      <w:r w:rsidR="007111AC" w:rsidRPr="00F548EC">
        <w:t>All</w:t>
      </w:r>
      <w:r w:rsidR="00815B74">
        <w:t>’</w:t>
      </w:r>
      <w:r w:rsidR="007111AC" w:rsidRPr="00F548EC">
        <w:t>inizio della creazione questa avviene per la parola: Dio, parla e la sua parola è mondo noetico. Chiama la r</w:t>
      </w:r>
      <w:r w:rsidR="003D6059" w:rsidRPr="00F548EC">
        <w:t>ealtà con il suo nome:</w:t>
      </w:r>
      <w:r w:rsidR="007111AC" w:rsidRPr="00F548EC">
        <w:t xml:space="preserve"> il cielo, la successione temporale, ogni cosa. La terminologia che impiega è “giusta e del tutto fondata”, rispondente alla realtà delle cose</w:t>
      </w:r>
      <w:r w:rsidR="00542E10" w:rsidRPr="00F548EC">
        <w:t xml:space="preserve"> (</w:t>
      </w:r>
      <w:r w:rsidR="00611D0C">
        <w:t>Cf.</w:t>
      </w:r>
      <w:r w:rsidR="00542E10" w:rsidRPr="00F548EC">
        <w:t xml:space="preserve"> </w:t>
      </w:r>
      <w:r w:rsidR="005279CC" w:rsidRPr="00F548EC">
        <w:rPr>
          <w:i/>
        </w:rPr>
        <w:t>De o</w:t>
      </w:r>
      <w:r w:rsidR="00542E10" w:rsidRPr="00F548EC">
        <w:rPr>
          <w:i/>
        </w:rPr>
        <w:t>pif</w:t>
      </w:r>
      <w:r w:rsidR="005279CC" w:rsidRPr="00F548EC">
        <w:rPr>
          <w:i/>
        </w:rPr>
        <w:t>icio mundi</w:t>
      </w:r>
      <w:r w:rsidR="00542E10" w:rsidRPr="00F548EC">
        <w:t xml:space="preserve"> 37-38)</w:t>
      </w:r>
      <w:r w:rsidR="007111AC" w:rsidRPr="00F548EC">
        <w:t xml:space="preserve">, meglio, è fondativa della realtà stessa. Con la parola Dio crea e la sua parola è pensiero intellegibile. Non vi è separazione temporale tra parola divina e realizzazione noetica, un prima e un poi: “il mondo intellegibile non può che identificarsi con il </w:t>
      </w:r>
      <w:r w:rsidR="007111AC" w:rsidRPr="00F548EC">
        <w:rPr>
          <w:i/>
        </w:rPr>
        <w:t xml:space="preserve">logos </w:t>
      </w:r>
      <w:r w:rsidR="007111AC" w:rsidRPr="00F548EC">
        <w:t>divino”</w:t>
      </w:r>
      <w:r w:rsidR="00542E10" w:rsidRPr="00F548EC">
        <w:t xml:space="preserve"> (</w:t>
      </w:r>
      <w:r w:rsidR="00542E10" w:rsidRPr="00F548EC">
        <w:rPr>
          <w:i/>
        </w:rPr>
        <w:t>Opif.</w:t>
      </w:r>
      <w:r w:rsidR="00542E10" w:rsidRPr="00F548EC">
        <w:t xml:space="preserve"> 25)</w:t>
      </w:r>
      <w:r w:rsidR="007111AC" w:rsidRPr="00F548EC">
        <w:t>.</w:t>
      </w:r>
    </w:p>
    <w:p w14:paraId="1922083D" w14:textId="53610DF5" w:rsidR="00337EE3" w:rsidRPr="00F548EC" w:rsidRDefault="008D3EB2" w:rsidP="00D80CA6">
      <w:pPr>
        <w:pStyle w:val="Pargrafo"/>
      </w:pPr>
      <w:r w:rsidRPr="00F548EC">
        <w:t>L</w:t>
      </w:r>
      <w:r w:rsidR="00815B74">
        <w:t>’</w:t>
      </w:r>
      <w:r w:rsidRPr="00F548EC">
        <w:t xml:space="preserve">espressione verbale </w:t>
      </w:r>
      <w:r w:rsidR="00972141" w:rsidRPr="00F548EC">
        <w:t xml:space="preserve">umana </w:t>
      </w:r>
      <w:r w:rsidRPr="00F548EC">
        <w:t>è connessa ai sensi, alle corde voca</w:t>
      </w:r>
      <w:r w:rsidR="001A7B25" w:rsidRPr="00F548EC">
        <w:t>li, la parola di Dio è monadica</w:t>
      </w:r>
      <w:r w:rsidR="00FF7BA4" w:rsidRPr="00F548EC">
        <w:t>, semplice</w:t>
      </w:r>
      <w:r w:rsidR="00D22685" w:rsidRPr="00F548EC">
        <w:t xml:space="preserve">. </w:t>
      </w:r>
      <w:r w:rsidR="008B7764" w:rsidRPr="00F548EC">
        <w:t xml:space="preserve">Perché sia colta dagli uomini è necessaria una </w:t>
      </w:r>
      <w:r w:rsidR="00D22685" w:rsidRPr="00F548EC">
        <w:t>sorta di trasformazione: un passaggio dall</w:t>
      </w:r>
      <w:r w:rsidR="00815B74">
        <w:t>’</w:t>
      </w:r>
      <w:r w:rsidR="00D22685" w:rsidRPr="00F548EC">
        <w:t>udibile al visibile</w:t>
      </w:r>
      <w:r w:rsidR="00D7388E" w:rsidRPr="00D7388E">
        <w:t>,</w:t>
      </w:r>
      <w:r w:rsidR="00D22685" w:rsidRPr="00F548EC">
        <w:t xml:space="preserve"> nel caso di tutto il popolo che assiste al prodigio, una “traduzione” delle parole divine in termini comprensibili per gli uomini</w:t>
      </w:r>
      <w:r w:rsidR="00D7388E" w:rsidRPr="00D7388E">
        <w:t>,</w:t>
      </w:r>
      <w:r w:rsidR="00D22685" w:rsidRPr="00F548EC">
        <w:t xml:space="preserve"> quando Dio comunica con il solo Mosè</w:t>
      </w:r>
      <w:r w:rsidR="000F7B8D" w:rsidRPr="00F548EC">
        <w:t xml:space="preserve"> al roveto ardente</w:t>
      </w:r>
      <w:r w:rsidR="00D22685" w:rsidRPr="00F548EC">
        <w:t xml:space="preserve">. </w:t>
      </w:r>
      <w:r w:rsidR="006A13C2" w:rsidRPr="00F548EC">
        <w:t xml:space="preserve">Ricevuto </w:t>
      </w:r>
      <w:r w:rsidR="00D22685" w:rsidRPr="00F548EC">
        <w:t>l</w:t>
      </w:r>
      <w:r w:rsidR="00815B74">
        <w:t>’</w:t>
      </w:r>
      <w:r w:rsidR="00D22685" w:rsidRPr="00F548EC">
        <w:t>incarico di trasmettere le indicazioni divine, il legislatore è reticente, conscio delle difficoltà insite nel suo compito. Adduce le sue difficoltà linguistiche e chiede a Dio di scegliere un altro al suo posto, una persona in grado di compiere il tutto con facilità. Dio lo invita a procedere senza timori:</w:t>
      </w:r>
      <w:r w:rsidR="000F7B8D" w:rsidRPr="00F548EC">
        <w:t xml:space="preserve"> il linguaggio mosaico a un cenno di Dio, diventerà articolato, si muterà in discorso</w:t>
      </w:r>
      <w:r w:rsidR="008B7764" w:rsidRPr="00F548EC">
        <w:t xml:space="preserve"> secondo misura, in parole che scorreranno</w:t>
      </w:r>
      <w:r w:rsidR="000F7B8D" w:rsidRPr="00F548EC">
        <w:t xml:space="preserve"> facilmente. Quanto Dio dice a Mosè si trasformerà in parole fluide che verranno interpretate da Aronne. “S</w:t>
      </w:r>
      <w:r w:rsidR="00D22685" w:rsidRPr="00F548EC">
        <w:t xml:space="preserve">e ci sarà bisogno di un interprete, avrai tuo fratello come voce </w:t>
      </w:r>
      <w:r w:rsidR="00A35EE9" w:rsidRPr="00F548EC">
        <w:t>a</w:t>
      </w:r>
      <w:r w:rsidR="00D22685" w:rsidRPr="00F548EC">
        <w:t>l tuo servizio: egli riferirà le tue parole al popolo e tu a lui le parole divine” (</w:t>
      </w:r>
      <w:r w:rsidR="00D22685" w:rsidRPr="00F548EC">
        <w:rPr>
          <w:i/>
        </w:rPr>
        <w:t>Mos.</w:t>
      </w:r>
      <w:r w:rsidR="00D22685" w:rsidRPr="00F548EC">
        <w:t xml:space="preserve"> </w:t>
      </w:r>
      <w:r w:rsidR="00D80CA6">
        <w:t>1</w:t>
      </w:r>
      <w:r w:rsidR="00C3111B" w:rsidRPr="00F548EC">
        <w:t>.</w:t>
      </w:r>
      <w:r w:rsidR="00D22685" w:rsidRPr="00F548EC">
        <w:t>84).</w:t>
      </w:r>
      <w:r w:rsidR="00C3111B" w:rsidRPr="00F548EC">
        <w:rPr>
          <w:rStyle w:val="Refdenotaderodap"/>
          <w:rFonts w:cs="Tinos"/>
          <w:szCs w:val="24"/>
        </w:rPr>
        <w:footnoteReference w:id="25"/>
      </w:r>
      <w:r w:rsidR="00A35EE9" w:rsidRPr="00F548EC">
        <w:t xml:space="preserve"> </w:t>
      </w:r>
      <w:r w:rsidR="008B7764" w:rsidRPr="00F548EC">
        <w:t>Mosè sarà</w:t>
      </w:r>
      <w:r w:rsidR="00A35EE9" w:rsidRPr="00F548EC">
        <w:t xml:space="preserve"> </w:t>
      </w:r>
      <w:r w:rsidR="00A35EE9" w:rsidRPr="00F548EC">
        <w:rPr>
          <w:i/>
        </w:rPr>
        <w:t>hermeneus</w:t>
      </w:r>
      <w:r w:rsidR="00A35EE9" w:rsidRPr="00F548EC">
        <w:t xml:space="preserve"> di D</w:t>
      </w:r>
      <w:r w:rsidR="008B7764" w:rsidRPr="00F548EC">
        <w:t xml:space="preserve">io, Aronne, </w:t>
      </w:r>
      <w:r w:rsidR="00C879A0" w:rsidRPr="00F548EC">
        <w:t>interprete di Mosè, ne riporterà le parole</w:t>
      </w:r>
      <w:r w:rsidR="000F7B8D" w:rsidRPr="00F548EC">
        <w:t xml:space="preserve">. </w:t>
      </w:r>
      <w:r w:rsidR="00DA1625" w:rsidRPr="00F548EC">
        <w:t xml:space="preserve">Ad </w:t>
      </w:r>
      <w:r w:rsidR="001920E6" w:rsidRPr="00F548EC">
        <w:t>Aronne</w:t>
      </w:r>
      <w:r w:rsidR="00DA1625" w:rsidRPr="00F548EC">
        <w:t xml:space="preserve">, viene </w:t>
      </w:r>
      <w:r w:rsidR="00DA1625" w:rsidRPr="00F548EC">
        <w:lastRenderedPageBreak/>
        <w:t>delegato</w:t>
      </w:r>
      <w:r w:rsidR="004830E1" w:rsidRPr="00F548EC">
        <w:t xml:space="preserve"> il compito di trasmettere al popolo </w:t>
      </w:r>
      <w:r w:rsidR="006A13C2" w:rsidRPr="00F548EC">
        <w:t>quanto comunicato</w:t>
      </w:r>
      <w:r w:rsidR="004830E1" w:rsidRPr="00F548EC">
        <w:t xml:space="preserve"> da</w:t>
      </w:r>
      <w:r w:rsidR="006A13C2" w:rsidRPr="00F548EC">
        <w:t xml:space="preserve"> Dio attraverso</w:t>
      </w:r>
      <w:r w:rsidR="004830E1" w:rsidRPr="00F548EC">
        <w:t xml:space="preserve"> Mosè. </w:t>
      </w:r>
      <w:r w:rsidR="006A13C2" w:rsidRPr="00F548EC">
        <w:t>Questi può capire il linguaggio divino che non è invece capito da Aronne e tanto meno dal popolo. Di qui la necessità dell</w:t>
      </w:r>
      <w:r w:rsidR="00815B74">
        <w:t>’</w:t>
      </w:r>
      <w:r w:rsidR="006A13C2" w:rsidRPr="00F548EC">
        <w:t xml:space="preserve">interprete. </w:t>
      </w:r>
      <w:r w:rsidR="004830E1" w:rsidRPr="00F548EC">
        <w:t>A questo allude l</w:t>
      </w:r>
      <w:r w:rsidR="00815B74">
        <w:t>’</w:t>
      </w:r>
      <w:r w:rsidR="00D80CA6">
        <w:t>espressione divina</w:t>
      </w:r>
    </w:p>
    <w:p w14:paraId="69F0DC48" w14:textId="33493017" w:rsidR="00337EE3" w:rsidRPr="00F548EC" w:rsidRDefault="001920E6" w:rsidP="00446A34">
      <w:pPr>
        <w:pStyle w:val="Citao"/>
      </w:pPr>
      <w:r w:rsidRPr="00F548EC">
        <w:t xml:space="preserve">parlerai con lui e metterai le </w:t>
      </w:r>
      <w:r w:rsidR="00B121DA" w:rsidRPr="00F548EC">
        <w:t>mie parole sulla sua bocca</w:t>
      </w:r>
      <w:r w:rsidR="00D80CA6">
        <w:t>”</w:t>
      </w:r>
      <w:r w:rsidR="004830E1" w:rsidRPr="00F548EC">
        <w:t xml:space="preserve"> cio</w:t>
      </w:r>
      <w:r w:rsidR="001B77B3" w:rsidRPr="00F548EC">
        <w:t>è, tu gli suggerirai i pensieri</w:t>
      </w:r>
      <w:r w:rsidR="004830E1" w:rsidRPr="00F548EC">
        <w:t xml:space="preserve">, i quali non differiscono dal modo di comunicare ed esprimersi di Dio. </w:t>
      </w:r>
      <w:r w:rsidR="00337EE3" w:rsidRPr="00F548EC">
        <w:t>Invero, senza il sug</w:t>
      </w:r>
      <w:r w:rsidR="00D66898" w:rsidRPr="00F548EC">
        <w:t>g</w:t>
      </w:r>
      <w:r w:rsidR="00337EE3" w:rsidRPr="00F548EC">
        <w:t>eritore, il linguaggio non potrebbe</w:t>
      </w:r>
      <w:r w:rsidR="001B77B3" w:rsidRPr="00F548EC">
        <w:t xml:space="preserve"> </w:t>
      </w:r>
      <w:r w:rsidR="00337EE3" w:rsidRPr="00F548EC">
        <w:t>emettere alcun suono: e se il suggeritore del linguaggio è l</w:t>
      </w:r>
      <w:r w:rsidR="00815B74">
        <w:t>’</w:t>
      </w:r>
      <w:r w:rsidR="00337EE3" w:rsidRPr="00F548EC">
        <w:t>intelletto, Dio lo è dell</w:t>
      </w:r>
      <w:r w:rsidR="00815B74">
        <w:t>’</w:t>
      </w:r>
      <w:r w:rsidR="00337EE3" w:rsidRPr="00F548EC">
        <w:t>intelletto</w:t>
      </w:r>
      <w:r w:rsidR="001B77B3" w:rsidRPr="00F548EC">
        <w:t xml:space="preserve">. </w:t>
      </w:r>
      <w:r w:rsidR="00D80CA6">
        <w:t>“</w:t>
      </w:r>
      <w:r w:rsidR="001B77B3" w:rsidRPr="00F548EC">
        <w:t>Egli parlerà a nome tuo al popolo, e lui stes</w:t>
      </w:r>
      <w:r w:rsidR="00695ED1" w:rsidRPr="00F548EC">
        <w:t>s</w:t>
      </w:r>
      <w:r w:rsidR="001B77B3" w:rsidRPr="00F548EC">
        <w:t>o sarà la tua bocca e tu sarai per lui come un Dio</w:t>
      </w:r>
      <w:r w:rsidR="00337EE3" w:rsidRPr="00F548EC">
        <w:t xml:space="preserve"> (</w:t>
      </w:r>
      <w:r w:rsidR="00337EE3" w:rsidRPr="00F548EC">
        <w:rPr>
          <w:i/>
        </w:rPr>
        <w:t>Migr.</w:t>
      </w:r>
      <w:r w:rsidR="00337EE3" w:rsidRPr="00F548EC">
        <w:t xml:space="preserve"> 80</w:t>
      </w:r>
      <w:r w:rsidR="001B77B3" w:rsidRPr="00F548EC">
        <w:t>-81</w:t>
      </w:r>
      <w:r w:rsidR="00337EE3" w:rsidRPr="00F548EC">
        <w:t>)</w:t>
      </w:r>
      <w:r w:rsidR="00B121DA" w:rsidRPr="00F548EC">
        <w:t>.</w:t>
      </w:r>
      <w:r w:rsidR="00572F3C" w:rsidRPr="00F548EC">
        <w:rPr>
          <w:rStyle w:val="Refdenotaderodap"/>
          <w:rFonts w:cs="Tinos"/>
          <w:szCs w:val="24"/>
        </w:rPr>
        <w:footnoteReference w:id="26"/>
      </w:r>
    </w:p>
    <w:p w14:paraId="7F7EDA9A" w14:textId="71AE0375" w:rsidR="002B5812" w:rsidRPr="00F548EC" w:rsidRDefault="0030571E" w:rsidP="00D80CA6">
      <w:pPr>
        <w:pStyle w:val="Pargrafo"/>
      </w:pPr>
      <w:r w:rsidRPr="00F548EC">
        <w:t xml:space="preserve">La lingua di Dio ha, dunque, bisogno di due livelli di traduzione. </w:t>
      </w:r>
      <w:r w:rsidR="00441FF6">
        <w:t>È</w:t>
      </w:r>
      <w:r w:rsidR="001B77B3" w:rsidRPr="00F548EC">
        <w:t xml:space="preserve"> un linguaggio che</w:t>
      </w:r>
      <w:r w:rsidR="00DA1625" w:rsidRPr="00F548EC">
        <w:t xml:space="preserve"> si rivolge al pensiero e che deve</w:t>
      </w:r>
      <w:r w:rsidR="001B77B3" w:rsidRPr="00F548EC">
        <w:t xml:space="preserve"> poi essere trasposto in</w:t>
      </w:r>
      <w:r w:rsidR="00DA1625" w:rsidRPr="00F548EC">
        <w:t xml:space="preserve"> parola</w:t>
      </w:r>
      <w:r w:rsidR="001B77B3" w:rsidRPr="00F548EC">
        <w:t xml:space="preserve">. </w:t>
      </w:r>
      <w:r w:rsidR="00DA1625" w:rsidRPr="00F548EC">
        <w:t>Aronne, interprete di Mosé, rappresenta il discorso pro</w:t>
      </w:r>
      <w:r w:rsidR="008B7764" w:rsidRPr="00F548EC">
        <w:t>ferito che esterna il pensiero</w:t>
      </w:r>
      <w:r w:rsidR="00CB39D4" w:rsidRPr="00F548EC">
        <w:t xml:space="preserve"> (vedi </w:t>
      </w:r>
      <w:r w:rsidR="00CB39D4" w:rsidRPr="00F548EC">
        <w:rPr>
          <w:i/>
        </w:rPr>
        <w:t>Migr.</w:t>
      </w:r>
      <w:r w:rsidR="00CB39D4" w:rsidRPr="00F548EC">
        <w:t xml:space="preserve"> 77 sgg.; </w:t>
      </w:r>
      <w:r w:rsidR="00CB39D4" w:rsidRPr="00F548EC">
        <w:rPr>
          <w:i/>
        </w:rPr>
        <w:t>Det.</w:t>
      </w:r>
      <w:r w:rsidR="00CB39D4" w:rsidRPr="00F548EC">
        <w:t xml:space="preserve"> 39-40)</w:t>
      </w:r>
      <w:r w:rsidR="00DA1625" w:rsidRPr="00F548EC">
        <w:t xml:space="preserve">. </w:t>
      </w:r>
      <w:r w:rsidR="00721FD5" w:rsidRPr="00F548EC">
        <w:t>Q</w:t>
      </w:r>
      <w:r w:rsidR="00BC3980" w:rsidRPr="00F548EC">
        <w:t xml:space="preserve">uesto si articola nella bocca, </w:t>
      </w:r>
      <w:r w:rsidR="00721FD5" w:rsidRPr="00F548EC">
        <w:t>la lingua imprime alla tensione della voce l</w:t>
      </w:r>
      <w:r w:rsidR="00815B74">
        <w:t>’</w:t>
      </w:r>
      <w:r w:rsidR="00721FD5" w:rsidRPr="00F548EC">
        <w:t>articolazione in parole</w:t>
      </w:r>
      <w:r w:rsidR="00BC3980" w:rsidRPr="00F548EC">
        <w:t xml:space="preserve">. </w:t>
      </w:r>
      <w:r w:rsidR="00D80CA6">
        <w:t>Si produce</w:t>
      </w:r>
    </w:p>
    <w:p w14:paraId="713FA41F" w14:textId="7E3B11CB" w:rsidR="002B5812" w:rsidRPr="00F548EC" w:rsidRDefault="002B5812" w:rsidP="00446A34">
      <w:pPr>
        <w:pStyle w:val="Citao"/>
      </w:pPr>
      <w:r w:rsidRPr="00F548EC">
        <w:t xml:space="preserve">non </w:t>
      </w:r>
      <w:r w:rsidR="00BC3980" w:rsidRPr="00F548EC">
        <w:t>una pura e semplice voce inerte</w:t>
      </w:r>
      <w:r w:rsidR="00721FD5" w:rsidRPr="00F548EC">
        <w:t xml:space="preserve">, </w:t>
      </w:r>
      <w:r w:rsidR="00BC3980" w:rsidRPr="00F548EC">
        <w:t>un</w:t>
      </w:r>
      <w:r w:rsidR="00815B74">
        <w:t>’</w:t>
      </w:r>
      <w:r w:rsidR="00BC3980" w:rsidRPr="00F548EC">
        <w:t xml:space="preserve">eco informe, </w:t>
      </w:r>
      <w:r w:rsidRPr="00F548EC">
        <w:t>ma un suono che riveste un ruolo da messaggero o da interprete nei confronti dell</w:t>
      </w:r>
      <w:r w:rsidR="00815B74">
        <w:t>’</w:t>
      </w:r>
      <w:r w:rsidRPr="00F548EC">
        <w:t xml:space="preserve">intelletto che </w:t>
      </w:r>
      <w:r w:rsidR="00721FD5" w:rsidRPr="00F548EC">
        <w:t xml:space="preserve">suggerisce quel che </w:t>
      </w:r>
      <w:r w:rsidRPr="00F548EC">
        <w:t>è da dire</w:t>
      </w:r>
      <w:r w:rsidR="00721FD5" w:rsidRPr="00F548EC">
        <w:t xml:space="preserve"> (</w:t>
      </w:r>
      <w:r w:rsidR="000F2734" w:rsidRPr="00F548EC">
        <w:rPr>
          <w:i/>
        </w:rPr>
        <w:t>De s</w:t>
      </w:r>
      <w:r w:rsidR="00721FD5" w:rsidRPr="00F548EC">
        <w:rPr>
          <w:i/>
        </w:rPr>
        <w:t>omn</w:t>
      </w:r>
      <w:r w:rsidR="000F2734" w:rsidRPr="00F548EC">
        <w:rPr>
          <w:i/>
        </w:rPr>
        <w:t>iis</w:t>
      </w:r>
      <w:r w:rsidR="00721FD5" w:rsidRPr="00F548EC">
        <w:t xml:space="preserve"> </w:t>
      </w:r>
      <w:r w:rsidR="002C0474">
        <w:t>1</w:t>
      </w:r>
      <w:r w:rsidR="00CB39D4" w:rsidRPr="00F548EC">
        <w:t>.</w:t>
      </w:r>
      <w:r w:rsidR="00721FD5" w:rsidRPr="00F548EC">
        <w:t>29, trad. mia)</w:t>
      </w:r>
      <w:r w:rsidR="00D80CA6">
        <w:rPr>
          <w:rStyle w:val="Refdenotaderodap"/>
          <w:rFonts w:cs="Tinos"/>
          <w:szCs w:val="24"/>
        </w:rPr>
        <w:footnoteReference w:id="27"/>
      </w:r>
    </w:p>
    <w:p w14:paraId="02DC3EF5" w14:textId="0A7AB7BA" w:rsidR="0030571E" w:rsidRPr="00F548EC" w:rsidRDefault="00CE7BE8" w:rsidP="00D80CA6">
      <w:pPr>
        <w:pStyle w:val="Pargrafo"/>
      </w:pPr>
      <w:r w:rsidRPr="00F548EC">
        <w:t>L</w:t>
      </w:r>
      <w:r w:rsidR="00815B74">
        <w:t>’</w:t>
      </w:r>
      <w:r w:rsidR="0030515D" w:rsidRPr="00F548EC">
        <w:t>intelletto più puro</w:t>
      </w:r>
      <w:r w:rsidRPr="00F548EC">
        <w:t xml:space="preserve">, rappresentato da Mosè, si rivolge ad Aronne, </w:t>
      </w:r>
      <w:r w:rsidR="0030515D" w:rsidRPr="00F548EC">
        <w:t>la sua parola</w:t>
      </w:r>
      <w:r w:rsidR="00CB39D4" w:rsidRPr="00F548EC">
        <w:t xml:space="preserve"> (vedi </w:t>
      </w:r>
      <w:r w:rsidR="00E11246" w:rsidRPr="00F548EC">
        <w:rPr>
          <w:i/>
        </w:rPr>
        <w:t>Mut</w:t>
      </w:r>
      <w:r w:rsidR="00CB39D4" w:rsidRPr="00F548EC">
        <w:rPr>
          <w:i/>
        </w:rPr>
        <w:t>.</w:t>
      </w:r>
      <w:r w:rsidR="00CB39D4" w:rsidRPr="00F548EC">
        <w:t xml:space="preserve"> 208)</w:t>
      </w:r>
      <w:r w:rsidR="0030515D" w:rsidRPr="00F548EC">
        <w:t xml:space="preserve">. </w:t>
      </w:r>
      <w:r w:rsidR="0030571E" w:rsidRPr="00F548EC">
        <w:t>Come l</w:t>
      </w:r>
      <w:r w:rsidR="00815B74">
        <w:t>’</w:t>
      </w:r>
      <w:r w:rsidR="0030571E" w:rsidRPr="00F548EC">
        <w:t>intelletto è disponibile all</w:t>
      </w:r>
      <w:r w:rsidR="00815B74">
        <w:t>’</w:t>
      </w:r>
      <w:r w:rsidR="0030571E" w:rsidRPr="00F548EC">
        <w:t>ascolto delle creazioni poetiche di Dio, così anche il linguaggio umano si accorda con il pensiero</w:t>
      </w:r>
      <w:r w:rsidR="00CB39D4" w:rsidRPr="00F548EC">
        <w:t xml:space="preserve"> (vedi </w:t>
      </w:r>
      <w:r w:rsidR="00CB39D4" w:rsidRPr="00F548EC">
        <w:rPr>
          <w:i/>
        </w:rPr>
        <w:t>Det.</w:t>
      </w:r>
      <w:r w:rsidR="00CB39D4" w:rsidRPr="00F548EC">
        <w:t xml:space="preserve"> 126 sgg.)</w:t>
      </w:r>
      <w:r w:rsidR="006A13C2" w:rsidRPr="00F548EC">
        <w:t xml:space="preserve">. </w:t>
      </w:r>
      <w:r w:rsidRPr="00F548EC">
        <w:t>Quando questo è chiaro, il linguaggio si serve di espressioni agili e in</w:t>
      </w:r>
      <w:r w:rsidR="006A13C2" w:rsidRPr="00F548EC">
        <w:t>fallibili, di termini efficaci</w:t>
      </w:r>
      <w:r w:rsidR="00CB39D4" w:rsidRPr="00F548EC">
        <w:t xml:space="preserve"> (vedi </w:t>
      </w:r>
      <w:r w:rsidR="00CB39D4" w:rsidRPr="00F548EC">
        <w:rPr>
          <w:i/>
        </w:rPr>
        <w:t>Migr.</w:t>
      </w:r>
      <w:r w:rsidR="00CB39D4" w:rsidRPr="00F548EC">
        <w:t xml:space="preserve"> 79)</w:t>
      </w:r>
      <w:r w:rsidRPr="00F548EC">
        <w:t>.</w:t>
      </w:r>
    </w:p>
    <w:p w14:paraId="5A2DA357" w14:textId="7F29F008" w:rsidR="00DA1625" w:rsidRPr="00F548EC" w:rsidRDefault="00D80CA6" w:rsidP="00D80CA6">
      <w:pPr>
        <w:pStyle w:val="Ttulo1"/>
      </w:pPr>
      <w:r>
        <w:lastRenderedPageBreak/>
        <w:t>III</w:t>
      </w:r>
    </w:p>
    <w:p w14:paraId="16CA1E09" w14:textId="22B94985" w:rsidR="00C83CE8" w:rsidRPr="00F548EC" w:rsidRDefault="0030515D" w:rsidP="00D80CA6">
      <w:pPr>
        <w:pStyle w:val="Pargrafo"/>
      </w:pPr>
      <w:r w:rsidRPr="00F548EC">
        <w:t xml:space="preserve">Prima di </w:t>
      </w:r>
      <w:r w:rsidR="00FF7BA4" w:rsidRPr="00F548EC">
        <w:t>salire su</w:t>
      </w:r>
      <w:r w:rsidR="00807689" w:rsidRPr="00F548EC">
        <w:t>l Sinai, Mosè è stato quaranta giorni</w:t>
      </w:r>
      <w:r w:rsidRPr="00F548EC">
        <w:t xml:space="preserve"> senza mangiare in una sorta di superamento della corporeità</w:t>
      </w:r>
      <w:r w:rsidR="00E11246" w:rsidRPr="00F548EC">
        <w:t xml:space="preserve"> (Vedi </w:t>
      </w:r>
      <w:r w:rsidR="00E11246" w:rsidRPr="00F548EC">
        <w:rPr>
          <w:i/>
        </w:rPr>
        <w:t>Somn.</w:t>
      </w:r>
      <w:r w:rsidR="00E11246" w:rsidRPr="00F548EC">
        <w:t xml:space="preserve"> </w:t>
      </w:r>
      <w:r w:rsidR="00D80CA6">
        <w:t>1</w:t>
      </w:r>
      <w:r w:rsidR="00E11246" w:rsidRPr="00F548EC">
        <w:t>.36)</w:t>
      </w:r>
      <w:r w:rsidR="00233FBB" w:rsidRPr="00F548EC">
        <w:t>: una specie</w:t>
      </w:r>
      <w:r w:rsidRPr="00F548EC">
        <w:t xml:space="preserve"> di uscita dalla dualità </w:t>
      </w:r>
      <w:r w:rsidR="00807689" w:rsidRPr="00F548EC">
        <w:t xml:space="preserve">del mondo sensibile </w:t>
      </w:r>
      <w:r w:rsidRPr="00F548EC">
        <w:t>che lo</w:t>
      </w:r>
      <w:r w:rsidR="00807689" w:rsidRPr="00F548EC">
        <w:t xml:space="preserve"> accosta alla monadicità di Dio.</w:t>
      </w:r>
      <w:r w:rsidRPr="00F548EC">
        <w:t xml:space="preserve"> </w:t>
      </w:r>
      <w:r w:rsidR="00CE2FC2" w:rsidRPr="00F548EC">
        <w:t>“Entrato nella tenebra, la regione invisibile”, viene iniziato ai sacri misteri; a lui lo spiri</w:t>
      </w:r>
      <w:r w:rsidR="006A13C2" w:rsidRPr="00F548EC">
        <w:t>to divino resta sempre accanto</w:t>
      </w:r>
      <w:r w:rsidR="00CE2FC2" w:rsidRPr="00F548EC">
        <w:t>.</w:t>
      </w:r>
      <w:r w:rsidR="00D87B40" w:rsidRPr="00F548EC">
        <w:rPr>
          <w:rStyle w:val="Refdenotaderodap"/>
          <w:rFonts w:cs="Tinos"/>
          <w:szCs w:val="24"/>
        </w:rPr>
        <w:footnoteReference w:id="28"/>
      </w:r>
      <w:r w:rsidR="00CE2FC2" w:rsidRPr="00F548EC">
        <w:t xml:space="preserve"> </w:t>
      </w:r>
      <w:r w:rsidR="00441FF6">
        <w:t>È</w:t>
      </w:r>
      <w:r w:rsidR="00CE2FC2" w:rsidRPr="00F548EC">
        <w:t xml:space="preserve"> emblema dell</w:t>
      </w:r>
      <w:r w:rsidR="00815B74">
        <w:t>’</w:t>
      </w:r>
      <w:r w:rsidR="00CE2FC2" w:rsidRPr="00F548EC">
        <w:t>anima amante di Dio che allontana ogni forma di vizio e di passione, volta ai perfetti principi della virtù</w:t>
      </w:r>
      <w:r w:rsidR="00E11246" w:rsidRPr="00F548EC">
        <w:t xml:space="preserve"> (vedi </w:t>
      </w:r>
      <w:r w:rsidR="00E11246" w:rsidRPr="00F548EC">
        <w:rPr>
          <w:i/>
        </w:rPr>
        <w:t>Leg.</w:t>
      </w:r>
      <w:r w:rsidR="00E11246" w:rsidRPr="00F548EC">
        <w:t xml:space="preserve"> </w:t>
      </w:r>
      <w:r w:rsidR="00D80CA6">
        <w:t>2.</w:t>
      </w:r>
      <w:r w:rsidR="00E11246" w:rsidRPr="00F548EC">
        <w:t>54)</w:t>
      </w:r>
      <w:r w:rsidR="00807689" w:rsidRPr="00F548EC">
        <w:t xml:space="preserve">, dedita a contemplazione e </w:t>
      </w:r>
      <w:r w:rsidR="00A759B1" w:rsidRPr="00F548EC">
        <w:t xml:space="preserve">visione. </w:t>
      </w:r>
      <w:r w:rsidR="008F2F9A" w:rsidRPr="00F548EC">
        <w:t xml:space="preserve">Quando riceve la </w:t>
      </w:r>
      <w:r w:rsidR="008F2F9A" w:rsidRPr="00F548EC">
        <w:rPr>
          <w:i/>
        </w:rPr>
        <w:t>Torah</w:t>
      </w:r>
      <w:r w:rsidR="008F2F9A" w:rsidRPr="00F548EC">
        <w:t xml:space="preserve">, </w:t>
      </w:r>
      <w:r w:rsidR="008B7764" w:rsidRPr="00F548EC">
        <w:t xml:space="preserve">egli </w:t>
      </w:r>
      <w:r w:rsidR="008F2F9A" w:rsidRPr="00F548EC">
        <w:t>è ispirato, strumento della comunicazione di Dio che parla attraverso di lui, posseduto da spirito divino</w:t>
      </w:r>
      <w:r w:rsidR="00337FE9" w:rsidRPr="00F548EC">
        <w:t xml:space="preserve">. Salito sulla montagna, lontano dalle città, dalla confusione e le impurità che le caratterizzano, Mosè può volgere il suo intelletto alla “voce” divina e farsene bocca. Analogamente, i Settanta traduttori della </w:t>
      </w:r>
      <w:r w:rsidR="00337FE9" w:rsidRPr="00F548EC">
        <w:rPr>
          <w:i/>
        </w:rPr>
        <w:t xml:space="preserve">Torah </w:t>
      </w:r>
      <w:r w:rsidR="00337FE9" w:rsidRPr="00F548EC">
        <w:t>in greco, allontanatisi dal tumulto e dai rumori della città, recatisi nell</w:t>
      </w:r>
      <w:r w:rsidR="00815B74">
        <w:t>’</w:t>
      </w:r>
      <w:r w:rsidR="00337FE9" w:rsidRPr="00F548EC">
        <w:t xml:space="preserve">isola di Faro, </w:t>
      </w:r>
      <w:r w:rsidR="0040390D" w:rsidRPr="00F548EC">
        <w:t xml:space="preserve">circondata </w:t>
      </w:r>
      <w:r w:rsidR="00337FE9" w:rsidRPr="00F548EC">
        <w:t xml:space="preserve">dal mare, </w:t>
      </w:r>
      <w:r w:rsidR="0040390D" w:rsidRPr="00F548EC">
        <w:t xml:space="preserve">immersi nella </w:t>
      </w:r>
      <w:r w:rsidR="00337FE9" w:rsidRPr="00F548EC">
        <w:t xml:space="preserve">sola natura, </w:t>
      </w:r>
      <w:r w:rsidR="00F87440" w:rsidRPr="00F548EC">
        <w:t xml:space="preserve">in un luogo di tranquillità e di solitudine, </w:t>
      </w:r>
      <w:r w:rsidR="00337FE9" w:rsidRPr="00F548EC">
        <w:t>possono liberare il loro intelletto, purificarsi da ciò che li trattiene nell</w:t>
      </w:r>
      <w:r w:rsidR="00815B74">
        <w:t>’</w:t>
      </w:r>
      <w:r w:rsidR="00337FE9" w:rsidRPr="00F548EC">
        <w:t>ambito del quotidiano</w:t>
      </w:r>
      <w:r w:rsidR="00F87440" w:rsidRPr="00F548EC">
        <w:t>, comunicare</w:t>
      </w:r>
      <w:r w:rsidR="00957BE0" w:rsidRPr="00F548EC">
        <w:t xml:space="preserve"> nella sola anima con la legge</w:t>
      </w:r>
      <w:r w:rsidR="00E11246" w:rsidRPr="00F548EC">
        <w:t xml:space="preserve"> (</w:t>
      </w:r>
      <w:r w:rsidR="00D7388E">
        <w:t>v</w:t>
      </w:r>
      <w:r w:rsidR="00E11246" w:rsidRPr="00F548EC">
        <w:t xml:space="preserve">edi </w:t>
      </w:r>
      <w:r w:rsidR="00E11246" w:rsidRPr="00F548EC">
        <w:rPr>
          <w:i/>
        </w:rPr>
        <w:t>Mos.</w:t>
      </w:r>
      <w:r w:rsidR="00E11246" w:rsidRPr="00F548EC">
        <w:t xml:space="preserve"> </w:t>
      </w:r>
      <w:r w:rsidR="00D80CA6">
        <w:t>2.</w:t>
      </w:r>
      <w:r w:rsidR="00E11246" w:rsidRPr="00F548EC">
        <w:t>36)</w:t>
      </w:r>
      <w:r w:rsidR="00337FE9" w:rsidRPr="00F548EC">
        <w:t xml:space="preserve"> e volgere la loro mente al lavoro di t</w:t>
      </w:r>
      <w:r w:rsidR="008D3EB2" w:rsidRPr="00F548EC">
        <w:t>raduzione</w:t>
      </w:r>
      <w:r w:rsidR="00337FE9" w:rsidRPr="00F548EC">
        <w:t xml:space="preserve"> simili, per certi versi, a Mosè che riporta e “traduce” le parole divine ad Aronne. Ispirati da Dio, traducono la </w:t>
      </w:r>
      <w:r w:rsidR="00337FE9" w:rsidRPr="00F548EC">
        <w:rPr>
          <w:i/>
        </w:rPr>
        <w:t>Torah</w:t>
      </w:r>
      <w:r w:rsidR="00337FE9" w:rsidRPr="00F548EC">
        <w:t xml:space="preserve"> cogliendone il </w:t>
      </w:r>
      <w:r w:rsidR="00C83CE8" w:rsidRPr="00F548EC">
        <w:t>significato profondo e trasferendo correttamente il senso di ogni singola parola. L</w:t>
      </w:r>
      <w:r w:rsidR="00815B74">
        <w:t>’</w:t>
      </w:r>
      <w:r w:rsidR="00C83CE8" w:rsidRPr="00F548EC">
        <w:t xml:space="preserve">assoluta perfezione del loro lavoro che restituisce il testo nella sua totalità e in ogni particolare </w:t>
      </w:r>
      <w:r w:rsidR="0040390D" w:rsidRPr="00F548EC">
        <w:t xml:space="preserve">in una perfetta corrispondenza tra testo originale e passi tradotti, </w:t>
      </w:r>
      <w:r w:rsidR="00C83CE8" w:rsidRPr="00F548EC">
        <w:t>evidenzia il rapporto dir</w:t>
      </w:r>
      <w:r w:rsidR="0040390D" w:rsidRPr="00F548EC">
        <w:t>etto che essi hanno con Dio: egli suggerisce loro ogni termine tanto che</w:t>
      </w:r>
      <w:r w:rsidR="00233FBB" w:rsidRPr="00F548EC">
        <w:t>,</w:t>
      </w:r>
      <w:r w:rsidR="0040390D" w:rsidRPr="00F548EC">
        <w:t xml:space="preserve"> </w:t>
      </w:r>
      <w:r w:rsidR="003C2F98" w:rsidRPr="00F548EC">
        <w:t>“</w:t>
      </w:r>
      <w:r w:rsidR="0040390D" w:rsidRPr="00F548EC">
        <w:t>più che traduttori gli autori possono essere detti i</w:t>
      </w:r>
      <w:r w:rsidR="00957BE0" w:rsidRPr="00F548EC">
        <w:t>nterpreti di misteri e profeti”</w:t>
      </w:r>
      <w:r w:rsidR="00E11246" w:rsidRPr="00F548EC">
        <w:t xml:space="preserve"> (</w:t>
      </w:r>
      <w:r w:rsidR="00E11246" w:rsidRPr="00F548EC">
        <w:rPr>
          <w:i/>
        </w:rPr>
        <w:t>Mos.</w:t>
      </w:r>
      <w:r w:rsidR="00D80CA6">
        <w:t xml:space="preserve"> 2</w:t>
      </w:r>
      <w:r w:rsidR="00E11246" w:rsidRPr="00F548EC">
        <w:t>.40, trad. Graffigna</w:t>
      </w:r>
      <w:r w:rsidR="002E2170">
        <w:t xml:space="preserve">, </w:t>
      </w:r>
      <w:r w:rsidR="00D7388E" w:rsidRPr="00935CAA">
        <w:t>1999</w:t>
      </w:r>
      <w:r w:rsidR="00E11246" w:rsidRPr="00F548EC">
        <w:t>)</w:t>
      </w:r>
      <w:r w:rsidR="00957BE0" w:rsidRPr="00F548EC">
        <w:t>.</w:t>
      </w:r>
    </w:p>
    <w:p w14:paraId="2B6FECF4" w14:textId="066A2BC3" w:rsidR="00D87B40" w:rsidRPr="00F548EC" w:rsidRDefault="00B2318B" w:rsidP="002E2170">
      <w:pPr>
        <w:pStyle w:val="Citao"/>
      </w:pPr>
      <w:r w:rsidRPr="00F548EC">
        <w:t>C</w:t>
      </w:r>
      <w:r w:rsidR="008D3EB2" w:rsidRPr="00F548EC">
        <w:t>ome se Dio avesse preso possesso di loro</w:t>
      </w:r>
      <w:r w:rsidR="00F87440" w:rsidRPr="00F548EC">
        <w:t>,</w:t>
      </w:r>
      <w:r w:rsidR="008D3EB2" w:rsidRPr="00F548EC">
        <w:t xml:space="preserve"> profetizzavano</w:t>
      </w:r>
      <w:r w:rsidR="00F87440" w:rsidRPr="00F548EC">
        <w:t xml:space="preserve">, non chi in un modo, chi in un altro, ma </w:t>
      </w:r>
      <w:r w:rsidR="008D3EB2" w:rsidRPr="00F548EC">
        <w:t xml:space="preserve">tutti allo stesso modo, con le stesse parole, quasi che </w:t>
      </w:r>
      <w:r w:rsidR="008D3EB2" w:rsidRPr="00F548EC">
        <w:lastRenderedPageBreak/>
        <w:t>un unico suggeritore dettasse</w:t>
      </w:r>
      <w:r w:rsidR="000878B4" w:rsidRPr="00F548EC">
        <w:t>, non visto, ad ognuno</w:t>
      </w:r>
      <w:r w:rsidR="00E11246" w:rsidRPr="00F548EC">
        <w:t xml:space="preserve"> (</w:t>
      </w:r>
      <w:r w:rsidR="00E11246" w:rsidRPr="00F548EC">
        <w:rPr>
          <w:i/>
        </w:rPr>
        <w:t>Mos.</w:t>
      </w:r>
      <w:r w:rsidR="00E11246" w:rsidRPr="00F548EC">
        <w:t xml:space="preserve"> II. 37)</w:t>
      </w:r>
    </w:p>
    <w:p w14:paraId="109D75EC" w14:textId="48FCA535" w:rsidR="00F87440" w:rsidRPr="00F548EC" w:rsidRDefault="000878B4" w:rsidP="002E2170">
      <w:pPr>
        <w:pStyle w:val="Pargrafo"/>
      </w:pPr>
      <w:r w:rsidRPr="00F548EC">
        <w:t>L</w:t>
      </w:r>
      <w:r w:rsidR="00815B74">
        <w:t>’</w:t>
      </w:r>
      <w:r w:rsidRPr="00F548EC">
        <w:t>espressione</w:t>
      </w:r>
      <w:r w:rsidR="008879FB" w:rsidRPr="00F548EC">
        <w:t xml:space="preserve"> qui impiegata,</w:t>
      </w:r>
      <w:r w:rsidRPr="00F548EC">
        <w:t xml:space="preserve"> </w:t>
      </w:r>
      <w:r w:rsidR="00E11246" w:rsidRPr="00F548EC">
        <w:t xml:space="preserve">ὑποβολέως </w:t>
      </w:r>
      <w:r w:rsidR="008D3EB2" w:rsidRPr="00F548EC">
        <w:t xml:space="preserve">… </w:t>
      </w:r>
      <w:r w:rsidR="00E11246" w:rsidRPr="00F548EC">
        <w:t xml:space="preserve">ἐνηχοῦντος, </w:t>
      </w:r>
      <w:r w:rsidR="00B2318B" w:rsidRPr="00F548EC">
        <w:t>e</w:t>
      </w:r>
      <w:r w:rsidRPr="00F548EC">
        <w:t>sprime in maniera efficace l</w:t>
      </w:r>
      <w:r w:rsidR="00815B74">
        <w:t>’</w:t>
      </w:r>
      <w:r w:rsidRPr="00F548EC">
        <w:t>idea dell</w:t>
      </w:r>
      <w:r w:rsidR="00815B74">
        <w:t>’</w:t>
      </w:r>
      <w:r w:rsidRPr="00F548EC">
        <w:t>azione divina che ispira i traduttori, “detta” loro i singoli termini da usare, parla per loro tramite. La lingua impiegata dai traduttori è espressione proferita di ciò che Dio versa nelle loro menti.</w:t>
      </w:r>
      <w:r w:rsidR="00D87B40" w:rsidRPr="00F548EC">
        <w:rPr>
          <w:rStyle w:val="Refdenotaderodap"/>
          <w:rFonts w:cs="Tinos"/>
          <w:szCs w:val="24"/>
        </w:rPr>
        <w:footnoteReference w:id="29"/>
      </w:r>
      <w:r w:rsidR="008D3EB2" w:rsidRPr="00F548EC">
        <w:t xml:space="preserve"> </w:t>
      </w:r>
      <w:r w:rsidR="008879FB" w:rsidRPr="00F548EC">
        <w:t>C</w:t>
      </w:r>
      <w:r w:rsidR="008D3EB2" w:rsidRPr="00F548EC">
        <w:t xml:space="preserve">iò che è scritto è detto da Dio che parla </w:t>
      </w:r>
      <w:r w:rsidRPr="00F548EC">
        <w:t xml:space="preserve">facendo uso di </w:t>
      </w:r>
      <w:r w:rsidR="008D3EB2" w:rsidRPr="00F548EC">
        <w:t>un linguagg</w:t>
      </w:r>
      <w:r w:rsidR="008879FB" w:rsidRPr="00F548EC">
        <w:t>io comprensibile a chi ascolta</w:t>
      </w:r>
      <w:r w:rsidR="00520EB5" w:rsidRPr="00F548EC">
        <w:t>,</w:t>
      </w:r>
      <w:r w:rsidR="008879FB" w:rsidRPr="00F548EC">
        <w:t xml:space="preserve"> </w:t>
      </w:r>
      <w:r w:rsidRPr="00F548EC">
        <w:t>agisce direttamente sul pensiero dell</w:t>
      </w:r>
      <w:r w:rsidR="00815B74">
        <w:t>’</w:t>
      </w:r>
      <w:r w:rsidRPr="00F548EC">
        <w:t xml:space="preserve">interlocutore. </w:t>
      </w:r>
      <w:r w:rsidR="008879FB" w:rsidRPr="00F548EC">
        <w:t xml:space="preserve">Si tratta </w:t>
      </w:r>
      <w:r w:rsidR="0056548E" w:rsidRPr="00F548EC">
        <w:t xml:space="preserve">di una comunicazione diretta </w:t>
      </w:r>
      <w:r w:rsidR="00F87440" w:rsidRPr="00F548EC">
        <w:t xml:space="preserve">ad individui particolari, </w:t>
      </w:r>
      <w:r w:rsidR="008879FB" w:rsidRPr="00F548EC">
        <w:t>trasmissione di parole</w:t>
      </w:r>
      <w:r w:rsidR="00F87440" w:rsidRPr="00F548EC">
        <w:t xml:space="preserve"> dette in una lingua che viene colta dal pensiero.</w:t>
      </w:r>
    </w:p>
    <w:p w14:paraId="17FAEFB7" w14:textId="44E494EF" w:rsidR="00A36104" w:rsidRPr="00F548EC" w:rsidRDefault="007B71D2" w:rsidP="002E2170">
      <w:pPr>
        <w:pStyle w:val="Pargrafo"/>
      </w:pPr>
      <w:r w:rsidRPr="00F548EC">
        <w:t xml:space="preserve">Non è rilevante se la </w:t>
      </w:r>
      <w:r w:rsidRPr="00F548EC">
        <w:rPr>
          <w:i/>
        </w:rPr>
        <w:t>Torah</w:t>
      </w:r>
      <w:r w:rsidR="00FF2220" w:rsidRPr="00F548EC">
        <w:t>,</w:t>
      </w:r>
      <w:r w:rsidRPr="00F548EC">
        <w:t xml:space="preserve"> </w:t>
      </w:r>
      <w:r w:rsidR="00460758" w:rsidRPr="00F548EC">
        <w:t>parola divina</w:t>
      </w:r>
      <w:r w:rsidR="00FF2220" w:rsidRPr="00F548EC">
        <w:t>,</w:t>
      </w:r>
      <w:r w:rsidR="00460758" w:rsidRPr="00F548EC">
        <w:t xml:space="preserve"> </w:t>
      </w:r>
      <w:r w:rsidR="00B062B2" w:rsidRPr="00F548EC">
        <w:t>si esprime</w:t>
      </w:r>
      <w:r w:rsidRPr="00F548EC">
        <w:t xml:space="preserve"> in ebraico o</w:t>
      </w:r>
      <w:r w:rsidR="00460758" w:rsidRPr="00F548EC">
        <w:t xml:space="preserve"> in greco</w:t>
      </w:r>
      <w:r w:rsidRPr="00F548EC">
        <w:t xml:space="preserve">: questa è una modalità indifferente. </w:t>
      </w:r>
      <w:r w:rsidR="00B062B2" w:rsidRPr="00F548EC">
        <w:t xml:space="preserve">La </w:t>
      </w:r>
      <w:r w:rsidR="00F328CE" w:rsidRPr="00F548EC">
        <w:t>parola di Dio trova</w:t>
      </w:r>
      <w:r w:rsidR="00460758" w:rsidRPr="00F548EC">
        <w:t xml:space="preserve"> espressione in </w:t>
      </w:r>
      <w:r w:rsidR="00F328CE" w:rsidRPr="00F548EC">
        <w:t xml:space="preserve">forme </w:t>
      </w:r>
      <w:r w:rsidR="00460758" w:rsidRPr="00F548EC">
        <w:t xml:space="preserve">comprensibili agli </w:t>
      </w:r>
      <w:r w:rsidR="00F87440" w:rsidRPr="00F548EC">
        <w:t>u</w:t>
      </w:r>
      <w:r w:rsidR="00460758" w:rsidRPr="00F548EC">
        <w:t>omini</w:t>
      </w:r>
      <w:r w:rsidR="00F328CE" w:rsidRPr="00F548EC">
        <w:t xml:space="preserve"> che giungono alla c</w:t>
      </w:r>
      <w:r w:rsidRPr="00F548EC">
        <w:t>ontemplazione dell</w:t>
      </w:r>
      <w:r w:rsidR="00815B74">
        <w:t>’</w:t>
      </w:r>
      <w:r w:rsidRPr="00F548EC">
        <w:t>invi</w:t>
      </w:r>
      <w:r w:rsidR="003C2F98" w:rsidRPr="00F548EC">
        <w:t>si</w:t>
      </w:r>
      <w:r w:rsidRPr="00F548EC">
        <w:t>bile</w:t>
      </w:r>
      <w:r w:rsidR="00F328CE" w:rsidRPr="00F548EC">
        <w:t>.</w:t>
      </w:r>
      <w:r w:rsidR="00B062B2" w:rsidRPr="00F548EC">
        <w:rPr>
          <w:rStyle w:val="Refdenotaderodap"/>
          <w:rFonts w:cs="Tinos"/>
          <w:szCs w:val="24"/>
        </w:rPr>
        <w:footnoteReference w:id="30"/>
      </w:r>
      <w:r w:rsidRPr="00F548EC">
        <w:t xml:space="preserve"> </w:t>
      </w:r>
      <w:r w:rsidR="008B7764" w:rsidRPr="00F548EC">
        <w:t xml:space="preserve">I Settanta, però, ricevono le parole in una lingua data, espressa in nomi e verbi. </w:t>
      </w:r>
      <w:r w:rsidR="00520EB5" w:rsidRPr="00F548EC">
        <w:t xml:space="preserve">Sembra che qui </w:t>
      </w:r>
      <w:r w:rsidR="00FF2220" w:rsidRPr="00F548EC">
        <w:t xml:space="preserve">Dio </w:t>
      </w:r>
      <w:r w:rsidR="00520EB5" w:rsidRPr="00F548EC">
        <w:t>comunichi</w:t>
      </w:r>
      <w:r w:rsidR="00FF2220" w:rsidRPr="00F548EC">
        <w:t xml:space="preserve"> </w:t>
      </w:r>
      <w:r w:rsidR="00B062B2" w:rsidRPr="00F548EC">
        <w:t xml:space="preserve">con gli interlocutori </w:t>
      </w:r>
      <w:r w:rsidR="00D27E53" w:rsidRPr="00F548EC">
        <w:t>con un linguaggio</w:t>
      </w:r>
      <w:r w:rsidR="00520EB5" w:rsidRPr="00F548EC">
        <w:t xml:space="preserve"> già formulato in forma umana, mediato rispetto al linguaggio noetico</w:t>
      </w:r>
      <w:r w:rsidR="008B7764" w:rsidRPr="00F548EC">
        <w:t xml:space="preserve"> proprio della comunicazione con il profeta</w:t>
      </w:r>
      <w:r w:rsidR="00C43034" w:rsidRPr="00F548EC">
        <w:t>.</w:t>
      </w:r>
      <w:r w:rsidR="000E0620" w:rsidRPr="00F548EC">
        <w:rPr>
          <w:rStyle w:val="Refdenotaderodap"/>
          <w:rFonts w:cs="Tinos"/>
          <w:szCs w:val="24"/>
        </w:rPr>
        <w:footnoteReference w:id="31"/>
      </w:r>
      <w:r w:rsidR="00AD6C67" w:rsidRPr="00F548EC">
        <w:t xml:space="preserve"> </w:t>
      </w:r>
      <w:r w:rsidR="00C43034" w:rsidRPr="00F548EC">
        <w:t xml:space="preserve">Questi è uno </w:t>
      </w:r>
      <w:r w:rsidR="00D27E53" w:rsidRPr="00F548EC">
        <w:t>strument</w:t>
      </w:r>
      <w:r w:rsidR="000331B7" w:rsidRPr="00F548EC">
        <w:t xml:space="preserve">o sonoro che </w:t>
      </w:r>
      <w:r w:rsidR="00DC0297" w:rsidRPr="00F548EC">
        <w:t xml:space="preserve">Dio </w:t>
      </w:r>
      <w:r w:rsidR="000331B7" w:rsidRPr="00F548EC">
        <w:t>percuote e fa vibrare in modo invisibile</w:t>
      </w:r>
      <w:r w:rsidR="008B7764" w:rsidRPr="00F548EC">
        <w:t>.</w:t>
      </w:r>
      <w:r w:rsidR="008B7764" w:rsidRPr="00F548EC">
        <w:rPr>
          <w:rStyle w:val="Refdenotaderodap"/>
          <w:rFonts w:cs="Tinos"/>
          <w:szCs w:val="24"/>
        </w:rPr>
        <w:footnoteReference w:id="32"/>
      </w:r>
      <w:r w:rsidR="008B7764" w:rsidRPr="00F548EC">
        <w:t xml:space="preserve"> </w:t>
      </w:r>
      <w:r w:rsidR="00CD11D4" w:rsidRPr="00F548EC">
        <w:t xml:space="preserve">Come evidenzia </w:t>
      </w:r>
      <w:r w:rsidR="000331B7" w:rsidRPr="00F548EC">
        <w:t xml:space="preserve">M. Harl </w:t>
      </w:r>
      <w:r w:rsidR="00CD11D4" w:rsidRPr="00F548EC">
        <w:t xml:space="preserve">nella nota </w:t>
      </w:r>
      <w:r w:rsidR="00CD11D4" w:rsidRPr="00883D7A">
        <w:rPr>
          <w:i/>
        </w:rPr>
        <w:t>ad loc</w:t>
      </w:r>
      <w:r w:rsidR="00883D7A">
        <w:t>,</w:t>
      </w:r>
      <w:r w:rsidR="00CD11D4" w:rsidRPr="00F548EC">
        <w:t xml:space="preserve"> il verbo impiegato, </w:t>
      </w:r>
      <w:r w:rsidR="00717C2F" w:rsidRPr="00F548EC">
        <w:t>ὑπηχεῖν</w:t>
      </w:r>
      <w:r w:rsidR="00CD11D4" w:rsidRPr="00F548EC">
        <w:t>, rende</w:t>
      </w:r>
      <w:r w:rsidR="000331B7" w:rsidRPr="00F548EC">
        <w:t xml:space="preserve"> bene l</w:t>
      </w:r>
      <w:r w:rsidR="00815B74">
        <w:t>’</w:t>
      </w:r>
      <w:r w:rsidR="000331B7" w:rsidRPr="00F548EC">
        <w:t>idea, cara a Filone, di una voce interiore dell</w:t>
      </w:r>
      <w:r w:rsidR="00815B74">
        <w:t>’</w:t>
      </w:r>
      <w:r w:rsidR="000331B7" w:rsidRPr="00F548EC">
        <w:t>anima che Dio fa risuonare.</w:t>
      </w:r>
      <w:r w:rsidR="00CD11D4" w:rsidRPr="00F548EC">
        <w:rPr>
          <w:rStyle w:val="Refdenotaderodap"/>
          <w:rFonts w:cs="Tinos"/>
          <w:szCs w:val="24"/>
        </w:rPr>
        <w:footnoteReference w:id="33"/>
      </w:r>
      <w:r w:rsidR="000331B7" w:rsidRPr="00F548EC">
        <w:t xml:space="preserve"> </w:t>
      </w:r>
    </w:p>
    <w:p w14:paraId="2CFA23AD" w14:textId="5D921517" w:rsidR="00D27E53" w:rsidRPr="00F548EC" w:rsidRDefault="00D27E53" w:rsidP="002E2170">
      <w:pPr>
        <w:pStyle w:val="Citao"/>
      </w:pPr>
      <w:r w:rsidRPr="00F548EC">
        <w:t xml:space="preserve">il profeta, anche quando sembra parlare, in verità tace, perché un Altro si serve, per rivelare le cose che vuole, </w:t>
      </w:r>
      <w:r w:rsidRPr="00F548EC">
        <w:lastRenderedPageBreak/>
        <w:t xml:space="preserve">degli organi, della voce, della bocca e della lingua del profeta, e con arte invisibile ed armonica, percuotendo queste, ne fa strumenti musicali, melodiosi, ricchi </w:t>
      </w:r>
      <w:r w:rsidR="008B7764" w:rsidRPr="00F548EC">
        <w:t>di ogni armonia</w:t>
      </w:r>
      <w:r w:rsidR="001B383D" w:rsidRPr="00F548EC">
        <w:t xml:space="preserve"> (</w:t>
      </w:r>
      <w:r w:rsidR="001B383D" w:rsidRPr="00F548EC">
        <w:rPr>
          <w:i/>
        </w:rPr>
        <w:t xml:space="preserve">Heres </w:t>
      </w:r>
      <w:r w:rsidR="001B383D" w:rsidRPr="00F548EC">
        <w:t>266</w:t>
      </w:r>
      <w:r w:rsidR="002E2170">
        <w:t>)</w:t>
      </w:r>
      <w:r w:rsidR="002E2170">
        <w:rPr>
          <w:rStyle w:val="Refdenotaderodap"/>
        </w:rPr>
        <w:footnoteReference w:id="34"/>
      </w:r>
      <w:r w:rsidRPr="00F548EC">
        <w:t xml:space="preserve"> </w:t>
      </w:r>
    </w:p>
    <w:p w14:paraId="392E55F8" w14:textId="176BF1D9" w:rsidR="007217EE" w:rsidRPr="00F548EC" w:rsidRDefault="00A13CE6" w:rsidP="002E2170">
      <w:pPr>
        <w:pStyle w:val="Pargrafo"/>
      </w:pPr>
      <w:r w:rsidRPr="00F548EC">
        <w:t>Preso da ispirazione</w:t>
      </w:r>
      <w:r w:rsidR="00471F2B" w:rsidRPr="00F548EC">
        <w:t>, il profeta</w:t>
      </w:r>
      <w:r w:rsidR="00DC0297" w:rsidRPr="00F548EC">
        <w:t xml:space="preserve"> non dice nulla di suo. S</w:t>
      </w:r>
      <w:r w:rsidR="00471F2B" w:rsidRPr="00F548EC">
        <w:t>oggetto</w:t>
      </w:r>
      <w:r w:rsidR="00B649B4" w:rsidRPr="00F548EC">
        <w:t xml:space="preserve"> ad un altro che gli suggerisce le parole e di cui è interprete, </w:t>
      </w:r>
      <w:r w:rsidR="007217EE" w:rsidRPr="00F548EC">
        <w:t>perde coscienza di sé</w:t>
      </w:r>
      <w:r w:rsidR="00471F2B" w:rsidRPr="00F548EC">
        <w:t>.</w:t>
      </w:r>
      <w:r w:rsidR="000D6F10" w:rsidRPr="00F548EC">
        <w:t xml:space="preserve"> </w:t>
      </w:r>
      <w:r w:rsidR="00471F2B" w:rsidRPr="00F548EC">
        <w:t>“M</w:t>
      </w:r>
      <w:r w:rsidRPr="00F548EC">
        <w:t xml:space="preserve">entre </w:t>
      </w:r>
      <w:r w:rsidR="000D6F10" w:rsidRPr="00F548EC">
        <w:t xml:space="preserve">la sua ragione </w:t>
      </w:r>
      <w:r w:rsidRPr="00F548EC">
        <w:t>si allontana e abbandona l</w:t>
      </w:r>
      <w:r w:rsidR="00815B74">
        <w:t>’</w:t>
      </w:r>
      <w:r w:rsidRPr="00F548EC">
        <w:t>acropoli dell</w:t>
      </w:r>
      <w:r w:rsidR="00815B74">
        <w:t>’</w:t>
      </w:r>
      <w:r w:rsidRPr="00F548EC">
        <w:t xml:space="preserve">anima, </w:t>
      </w:r>
      <w:r w:rsidR="00471F2B" w:rsidRPr="00F548EC">
        <w:t xml:space="preserve">la invade e vi </w:t>
      </w:r>
      <w:r w:rsidRPr="00F548EC">
        <w:t>dimora</w:t>
      </w:r>
      <w:r w:rsidR="00471F2B" w:rsidRPr="00F548EC">
        <w:t xml:space="preserve"> il pneuma divino e fa vibrare tutta la strumentazione della voce</w:t>
      </w:r>
      <w:r w:rsidR="00C43034" w:rsidRPr="00F548EC">
        <w:t>”</w:t>
      </w:r>
      <w:r w:rsidR="00F77085" w:rsidRPr="00F548EC">
        <w:t xml:space="preserve"> (</w:t>
      </w:r>
      <w:r w:rsidR="00F77085" w:rsidRPr="00F548EC">
        <w:rPr>
          <w:i/>
        </w:rPr>
        <w:t xml:space="preserve">Spec. </w:t>
      </w:r>
      <w:r w:rsidR="00A80B84" w:rsidRPr="00A80B84">
        <w:t>4</w:t>
      </w:r>
      <w:r w:rsidR="00A80B84">
        <w:t>.</w:t>
      </w:r>
      <w:r w:rsidR="00F77085" w:rsidRPr="00F548EC">
        <w:t>49</w:t>
      </w:r>
      <w:r w:rsidR="00C90700">
        <w:t>, trad. mia</w:t>
      </w:r>
      <w:r w:rsidR="00F77085" w:rsidRPr="00F548EC">
        <w:t xml:space="preserve">. Vedi anche </w:t>
      </w:r>
      <w:r w:rsidR="00F77085" w:rsidRPr="00F548EC">
        <w:rPr>
          <w:i/>
        </w:rPr>
        <w:t xml:space="preserve">QG </w:t>
      </w:r>
      <w:r w:rsidR="00A80B84">
        <w:t>4</w:t>
      </w:r>
      <w:r w:rsidR="00D21FA5" w:rsidRPr="00F548EC">
        <w:t>.</w:t>
      </w:r>
      <w:r w:rsidR="00F77085" w:rsidRPr="00F548EC">
        <w:t>196).</w:t>
      </w:r>
    </w:p>
    <w:p w14:paraId="58DBAC81" w14:textId="31FDB0AF" w:rsidR="00C13C1E" w:rsidRPr="00F548EC" w:rsidRDefault="00D27E53" w:rsidP="00A80B84">
      <w:pPr>
        <w:pStyle w:val="Pargrafo"/>
      </w:pPr>
      <w:r w:rsidRPr="00F548EC">
        <w:t>Dio ispira le cose che vengono dette</w:t>
      </w:r>
      <w:r w:rsidR="00DC0297" w:rsidRPr="00F548EC">
        <w:t xml:space="preserve"> e</w:t>
      </w:r>
      <w:r w:rsidR="00B84E93" w:rsidRPr="00F548EC">
        <w:t xml:space="preserve"> dirige il disco</w:t>
      </w:r>
      <w:r w:rsidR="00DC0297" w:rsidRPr="00F548EC">
        <w:t>rso</w:t>
      </w:r>
      <w:r w:rsidRPr="00F548EC">
        <w:t>.</w:t>
      </w:r>
      <w:r w:rsidR="00DC0297" w:rsidRPr="00F548EC">
        <w:rPr>
          <w:rStyle w:val="Refdenotaderodap"/>
          <w:rFonts w:cs="Tinos"/>
          <w:szCs w:val="24"/>
        </w:rPr>
        <w:footnoteReference w:id="35"/>
      </w:r>
      <w:r w:rsidR="00DF11CE" w:rsidRPr="00F548EC">
        <w:t xml:space="preserve"> </w:t>
      </w:r>
      <w:r w:rsidRPr="00F548EC">
        <w:t>Così anche Balaam quando vorrebbe maledire è costretto a benedire, è strumento involontario delle parole di Dio.</w:t>
      </w:r>
      <w:r w:rsidR="00D63EF8" w:rsidRPr="00F548EC">
        <w:t xml:space="preserve"> Posseduto da Dio parla dopo aver avuto una “chiara visione di Dio”</w:t>
      </w:r>
      <w:r w:rsidR="00092A24" w:rsidRPr="00F548EC">
        <w:t>, grazie agli occhi dell</w:t>
      </w:r>
      <w:r w:rsidR="00815B74">
        <w:t>’</w:t>
      </w:r>
      <w:r w:rsidR="00092A24" w:rsidRPr="00F548EC">
        <w:t>anima</w:t>
      </w:r>
      <w:r w:rsidR="00D63EF8" w:rsidRPr="00F548EC">
        <w:t>.</w:t>
      </w:r>
      <w:r w:rsidR="00092A24" w:rsidRPr="00F548EC">
        <w:rPr>
          <w:rStyle w:val="Refdenotaderodap"/>
          <w:rFonts w:cs="Tinos"/>
          <w:szCs w:val="24"/>
        </w:rPr>
        <w:footnoteReference w:id="36"/>
      </w:r>
      <w:r w:rsidR="00D63EF8" w:rsidRPr="00F548EC">
        <w:t xml:space="preserve"> A lui le parole sono suggerite ed egli profetizza senza comprendere nulla, quasi fosse uscito di senno, senza riferire nulla di s</w:t>
      </w:r>
      <w:r w:rsidR="00C43034" w:rsidRPr="00F548EC">
        <w:t>uo, ma ispirato dalla divinità</w:t>
      </w:r>
      <w:r w:rsidR="00D63EF8" w:rsidRPr="00F548EC">
        <w:t>.</w:t>
      </w:r>
      <w:r w:rsidR="00C43034" w:rsidRPr="00F548EC">
        <w:rPr>
          <w:rStyle w:val="Refdenotaderodap"/>
          <w:rFonts w:cs="Tinos"/>
          <w:szCs w:val="24"/>
        </w:rPr>
        <w:footnoteReference w:id="37"/>
      </w:r>
      <w:r w:rsidR="00D63EF8" w:rsidRPr="00F548EC">
        <w:t xml:space="preserve"> Il termine impiegato ad indicare l</w:t>
      </w:r>
      <w:r w:rsidR="00815B74">
        <w:t>’</w:t>
      </w:r>
      <w:r w:rsidR="00D63EF8" w:rsidRPr="00F548EC">
        <w:t>azione divina di suggerire</w:t>
      </w:r>
      <w:r w:rsidR="00D9738D" w:rsidRPr="00F548EC">
        <w:t>,</w:t>
      </w:r>
      <w:r w:rsidR="00D63EF8" w:rsidRPr="00F548EC">
        <w:t xml:space="preserve"> </w:t>
      </w:r>
      <w:r w:rsidR="009F1DDC" w:rsidRPr="00F548EC">
        <w:rPr>
          <w:lang w:val="el-GR"/>
        </w:rPr>
        <w:t>ὑποβάλλειν</w:t>
      </w:r>
      <w:r w:rsidR="00D9738D" w:rsidRPr="00F548EC">
        <w:t>,</w:t>
      </w:r>
      <w:r w:rsidR="00D63EF8" w:rsidRPr="00F548EC">
        <w:t xml:space="preserve"> è il medesimo usato a proposito dell</w:t>
      </w:r>
      <w:r w:rsidR="00815B74">
        <w:t>’</w:t>
      </w:r>
      <w:r w:rsidR="00D63EF8" w:rsidRPr="00F548EC">
        <w:t xml:space="preserve">ispirazione dei Settanta a </w:t>
      </w:r>
      <w:r w:rsidR="00D63EF8" w:rsidRPr="00F548EC">
        <w:rPr>
          <w:i/>
        </w:rPr>
        <w:t>Mos.</w:t>
      </w:r>
      <w:r w:rsidR="00A80B84">
        <w:t xml:space="preserve"> 2</w:t>
      </w:r>
      <w:r w:rsidR="00E11246" w:rsidRPr="00F548EC">
        <w:t>.</w:t>
      </w:r>
      <w:r w:rsidR="003C2F98" w:rsidRPr="00F548EC">
        <w:t>37 e d</w:t>
      </w:r>
      <w:r w:rsidR="00D63EF8" w:rsidRPr="00F548EC">
        <w:t xml:space="preserve">i Mosè e Aronne a </w:t>
      </w:r>
      <w:r w:rsidR="00E11246" w:rsidRPr="00F548EC">
        <w:rPr>
          <w:i/>
        </w:rPr>
        <w:t>Migr</w:t>
      </w:r>
      <w:r w:rsidR="00D63EF8" w:rsidRPr="00F548EC">
        <w:rPr>
          <w:i/>
        </w:rPr>
        <w:t>.</w:t>
      </w:r>
      <w:r w:rsidR="00D63EF8" w:rsidRPr="00F548EC">
        <w:t xml:space="preserve"> 80-81.</w:t>
      </w:r>
      <w:r w:rsidR="00203E5C" w:rsidRPr="00F548EC">
        <w:rPr>
          <w:rStyle w:val="Refdenotaderodap"/>
          <w:rFonts w:cs="Tinos"/>
          <w:szCs w:val="24"/>
        </w:rPr>
        <w:footnoteReference w:id="38"/>
      </w:r>
      <w:r w:rsidR="00FF7BA4" w:rsidRPr="00F548EC">
        <w:t xml:space="preserve"> Vi è, però, una differenza tra la comunicazione a Mosè che si esprime noeticamente e l</w:t>
      </w:r>
      <w:r w:rsidR="00815B74">
        <w:t>’</w:t>
      </w:r>
      <w:r w:rsidR="00FF7BA4" w:rsidRPr="00F548EC">
        <w:t xml:space="preserve">ispirazione ai Settanta, già “tradotta” in nomi e verbi. Non è ben chiaro a che livello si pongano, in questa distinzione, gli oracoli trasmessi ai profeti. </w:t>
      </w:r>
      <w:r w:rsidR="006A03E6" w:rsidRPr="00F548EC">
        <w:t xml:space="preserve">Come ben </w:t>
      </w:r>
      <w:r w:rsidR="00092A24" w:rsidRPr="00F548EC">
        <w:t>ha chiarito</w:t>
      </w:r>
      <w:r w:rsidR="006A03E6" w:rsidRPr="00F548EC">
        <w:t xml:space="preserve"> Wolfson,</w:t>
      </w:r>
      <w:r w:rsidR="006A03E6" w:rsidRPr="00F548EC">
        <w:rPr>
          <w:rStyle w:val="Refdenotaderodap"/>
          <w:rFonts w:cs="Tinos"/>
          <w:szCs w:val="24"/>
        </w:rPr>
        <w:footnoteReference w:id="39"/>
      </w:r>
      <w:r w:rsidR="006A03E6" w:rsidRPr="00F548EC">
        <w:t xml:space="preserve"> le profezie </w:t>
      </w:r>
      <w:r w:rsidR="00092A24" w:rsidRPr="00F548EC">
        <w:t xml:space="preserve">possono essere </w:t>
      </w:r>
      <w:r w:rsidR="00C13C1E" w:rsidRPr="00F548EC">
        <w:t xml:space="preserve">di </w:t>
      </w:r>
      <w:r w:rsidR="006A03E6" w:rsidRPr="00F548EC">
        <w:t>tre tipi</w:t>
      </w:r>
      <w:r w:rsidR="00C13C1E" w:rsidRPr="00F548EC">
        <w:t>:</w:t>
      </w:r>
      <w:r w:rsidR="006A03E6" w:rsidRPr="00F548EC">
        <w:t xml:space="preserve"> profezie</w:t>
      </w:r>
      <w:r w:rsidR="00092A24" w:rsidRPr="00F548EC">
        <w:t xml:space="preserve"> attraverso il pneuma </w:t>
      </w:r>
      <w:r w:rsidR="00C13C1E" w:rsidRPr="00F548EC">
        <w:t>divino</w:t>
      </w:r>
      <w:r w:rsidR="006A03E6" w:rsidRPr="00F548EC">
        <w:t>,</w:t>
      </w:r>
      <w:r w:rsidR="006A03E6" w:rsidRPr="00F548EC">
        <w:rPr>
          <w:rStyle w:val="Refdenotaderodap"/>
          <w:rFonts w:cs="Tinos"/>
          <w:szCs w:val="24"/>
        </w:rPr>
        <w:footnoteReference w:id="40"/>
      </w:r>
      <w:r w:rsidR="006A03E6" w:rsidRPr="00F548EC">
        <w:t xml:space="preserve"> a</w:t>
      </w:r>
      <w:r w:rsidR="00C13C1E" w:rsidRPr="00F548EC">
        <w:t>ttraverso la voce divina</w:t>
      </w:r>
      <w:r w:rsidR="006A03E6" w:rsidRPr="00F548EC">
        <w:t xml:space="preserve">, </w:t>
      </w:r>
      <w:r w:rsidR="006A03E6" w:rsidRPr="00F548EC">
        <w:lastRenderedPageBreak/>
        <w:t>attraverso gli angeli.</w:t>
      </w:r>
      <w:r w:rsidR="006A03E6" w:rsidRPr="00F548EC">
        <w:rPr>
          <w:rStyle w:val="Refdenotaderodap"/>
          <w:rFonts w:cs="Tinos"/>
          <w:szCs w:val="24"/>
        </w:rPr>
        <w:footnoteReference w:id="41"/>
      </w:r>
      <w:r w:rsidR="006A03E6" w:rsidRPr="00F548EC">
        <w:t xml:space="preserve"> </w:t>
      </w:r>
      <w:r w:rsidR="00253694" w:rsidRPr="00F548EC">
        <w:t>Molte profezie avvengono anche attraverso sogni. Particolarmente significative per il nostro discorso le p</w:t>
      </w:r>
      <w:r w:rsidR="00C13C1E" w:rsidRPr="00F548EC">
        <w:t>rofezie</w:t>
      </w:r>
      <w:r w:rsidR="009F1DDC" w:rsidRPr="00F548EC">
        <w:t xml:space="preserve"> espresse da Dio personalmente ἐκ προσώπου τοῦ θεοῦ </w:t>
      </w:r>
      <w:r w:rsidR="006A03E6" w:rsidRPr="00F548EC">
        <w:t>(</w:t>
      </w:r>
      <w:r w:rsidR="00C13C1E" w:rsidRPr="00F548EC">
        <w:rPr>
          <w:i/>
        </w:rPr>
        <w:t>Mos</w:t>
      </w:r>
      <w:r w:rsidR="00253694" w:rsidRPr="00F548EC">
        <w:rPr>
          <w:i/>
        </w:rPr>
        <w:t>.</w:t>
      </w:r>
      <w:r w:rsidR="00C13C1E" w:rsidRPr="00F548EC">
        <w:t xml:space="preserve"> </w:t>
      </w:r>
      <w:r w:rsidR="00A80B84">
        <w:t>2.</w:t>
      </w:r>
      <w:r w:rsidR="00C13C1E" w:rsidRPr="00F548EC">
        <w:t>188</w:t>
      </w:r>
      <w:r w:rsidR="00253694" w:rsidRPr="00F548EC">
        <w:t>) alla cui base stanno vari r</w:t>
      </w:r>
      <w:r w:rsidR="00C13C1E" w:rsidRPr="00F548EC">
        <w:t>iferimenti biblici</w:t>
      </w:r>
      <w:r w:rsidR="006A03E6" w:rsidRPr="00F548EC">
        <w:t>:</w:t>
      </w:r>
      <w:r w:rsidR="00253694" w:rsidRPr="00F548EC">
        <w:t xml:space="preserve"> a</w:t>
      </w:r>
      <w:r w:rsidR="00F548EC" w:rsidRPr="00F548EC">
        <w:t xml:space="preserve"> </w:t>
      </w:r>
      <w:r w:rsidR="00C13C1E" w:rsidRPr="00F548EC">
        <w:t>Mosé Dio ha parlato bocca a bocca</w:t>
      </w:r>
      <w:r w:rsidR="00253694" w:rsidRPr="00F548EC">
        <w:t xml:space="preserve"> (</w:t>
      </w:r>
      <w:r w:rsidR="00C13C1E" w:rsidRPr="00F548EC">
        <w:rPr>
          <w:i/>
        </w:rPr>
        <w:t>Num</w:t>
      </w:r>
      <w:r w:rsidR="00C13C1E" w:rsidRPr="00F548EC">
        <w:t>. 12</w:t>
      </w:r>
      <w:r w:rsidR="00A80B84">
        <w:t>.</w:t>
      </w:r>
      <w:r w:rsidR="00C13C1E" w:rsidRPr="00F548EC">
        <w:t>8</w:t>
      </w:r>
      <w:r w:rsidR="00253694" w:rsidRPr="00F548EC">
        <w:t>)</w:t>
      </w:r>
      <w:r w:rsidR="00C13C1E" w:rsidRPr="00F548EC">
        <w:t>, faccia a fac</w:t>
      </w:r>
      <w:r w:rsidR="00253694" w:rsidRPr="00F548EC">
        <w:t>c</w:t>
      </w:r>
      <w:r w:rsidR="00C13C1E" w:rsidRPr="00F548EC">
        <w:t>ia</w:t>
      </w:r>
      <w:r w:rsidR="00253694" w:rsidRPr="00F548EC">
        <w:t xml:space="preserve"> (</w:t>
      </w:r>
      <w:r w:rsidR="00C13C1E" w:rsidRPr="00F548EC">
        <w:rPr>
          <w:i/>
        </w:rPr>
        <w:t>Es</w:t>
      </w:r>
      <w:r w:rsidR="00C13C1E" w:rsidRPr="00F548EC">
        <w:t xml:space="preserve"> 33.11</w:t>
      </w:r>
      <w:r w:rsidR="00253694" w:rsidRPr="00F548EC">
        <w:t>;</w:t>
      </w:r>
      <w:r w:rsidR="00C13C1E" w:rsidRPr="00F548EC">
        <w:t xml:space="preserve"> </w:t>
      </w:r>
      <w:r w:rsidR="00C13C1E" w:rsidRPr="00F548EC">
        <w:rPr>
          <w:i/>
        </w:rPr>
        <w:t>Dt</w:t>
      </w:r>
      <w:r w:rsidR="00253694" w:rsidRPr="00F548EC">
        <w:t xml:space="preserve"> 34</w:t>
      </w:r>
      <w:r w:rsidR="00A80B84">
        <w:t>.</w:t>
      </w:r>
      <w:r w:rsidR="00253694" w:rsidRPr="00F548EC">
        <w:t>10).</w:t>
      </w:r>
      <w:r w:rsidR="00092A24" w:rsidRPr="00F548EC">
        <w:rPr>
          <w:rStyle w:val="Refdenotaderodap"/>
          <w:rFonts w:cs="Tinos"/>
          <w:szCs w:val="24"/>
        </w:rPr>
        <w:footnoteReference w:id="42"/>
      </w:r>
      <w:r w:rsidR="004E2691" w:rsidRPr="00F548EC">
        <w:t xml:space="preserve"> Mosè è, dunque, oggetto di una comunicazione particolare. Non solo egli traduce le parole di Dio, a loro volta, le sue parole devono essere tradotte. </w:t>
      </w:r>
      <w:r w:rsidR="00FF7BA4" w:rsidRPr="00F548EC">
        <w:t>Nel linguaggio con Dio egli usa un linguaggio differente da quello impiegato dagli uomini, una lingua diversa sia da quella att</w:t>
      </w:r>
      <w:r w:rsidR="00A80B84">
        <w:t>uale, sia da quella originaria.</w:t>
      </w:r>
    </w:p>
    <w:p w14:paraId="60A361CA" w14:textId="6C6FF715" w:rsidR="008D3EB2" w:rsidRPr="00F548EC" w:rsidRDefault="00A80B84" w:rsidP="00A80B84">
      <w:pPr>
        <w:pStyle w:val="Ttulo1"/>
      </w:pPr>
      <w:r>
        <w:t>IV</w:t>
      </w:r>
    </w:p>
    <w:p w14:paraId="0E8C03FA" w14:textId="15C89392" w:rsidR="0027745E" w:rsidRPr="00F548EC" w:rsidRDefault="00DE2D77" w:rsidP="00A80B84">
      <w:pPr>
        <w:pStyle w:val="Pargrafo"/>
      </w:pPr>
      <w:r w:rsidRPr="00F548EC">
        <w:t xml:space="preserve">Inizialmente, gli uomini </w:t>
      </w:r>
      <w:r w:rsidR="008D3EB2" w:rsidRPr="00F548EC">
        <w:t xml:space="preserve">avevano una </w:t>
      </w:r>
      <w:r w:rsidRPr="00F548EC">
        <w:t xml:space="preserve">sola lingua, </w:t>
      </w:r>
      <w:r w:rsidR="008D3EB2" w:rsidRPr="00F548EC">
        <w:t>usava</w:t>
      </w:r>
      <w:r w:rsidR="00A80B84">
        <w:t>no i nomi impressi da Adamo che</w:t>
      </w:r>
    </w:p>
    <w:p w14:paraId="470C956D" w14:textId="23A00DD6" w:rsidR="00ED57C8" w:rsidRPr="00F548EC" w:rsidRDefault="008D3EB2" w:rsidP="00A80B84">
      <w:pPr>
        <w:pStyle w:val="Citao"/>
      </w:pPr>
      <w:r w:rsidRPr="00F548EC">
        <w:t>cogliendo le impressioni immediate date dai corpi e dalle cose nella loro pura realtà, coniò dei nomi perfettamente corrispondenti ad essi, afferrando con assoluta esattezza il significato delle cose […] tanto che le loro nature potevano essere insieme enunciate e pensate.</w:t>
      </w:r>
      <w:r w:rsidR="001B41EC">
        <w:t xml:space="preserve"> (</w:t>
      </w:r>
      <w:r w:rsidR="001B41EC" w:rsidRPr="00F548EC">
        <w:rPr>
          <w:i/>
        </w:rPr>
        <w:t>Opif.</w:t>
      </w:r>
      <w:r w:rsidR="001B41EC" w:rsidRPr="00F548EC">
        <w:t xml:space="preserve"> 149-150, trad. </w:t>
      </w:r>
      <w:r w:rsidR="009473FF">
        <w:t xml:space="preserve">Kraus </w:t>
      </w:r>
      <w:r w:rsidR="001B41EC" w:rsidRPr="00F548EC">
        <w:t>Reggiani</w:t>
      </w:r>
      <w:r w:rsidR="009473FF">
        <w:t xml:space="preserve"> [</w:t>
      </w:r>
      <w:r w:rsidR="009473FF" w:rsidRPr="009473FF">
        <w:rPr>
          <w:i/>
        </w:rPr>
        <w:t>in</w:t>
      </w:r>
      <w:r w:rsidR="009473FF">
        <w:t xml:space="preserve"> Radice, </w:t>
      </w:r>
      <w:r w:rsidR="009473FF">
        <w:rPr>
          <w:rFonts w:cs="Tinos"/>
          <w:szCs w:val="24"/>
        </w:rPr>
        <w:t>1994]</w:t>
      </w:r>
      <w:r w:rsidR="001B41EC">
        <w:t>)</w:t>
      </w:r>
      <w:r w:rsidR="00094220" w:rsidRPr="00F548EC">
        <w:rPr>
          <w:rStyle w:val="Refdenotaderodap"/>
          <w:rFonts w:cs="Tinos"/>
          <w:szCs w:val="24"/>
        </w:rPr>
        <w:footnoteReference w:id="43"/>
      </w:r>
    </w:p>
    <w:p w14:paraId="0FDFEEEC" w14:textId="6EC97A7D" w:rsidR="00B128A0" w:rsidRPr="00F548EC" w:rsidRDefault="00D9738D" w:rsidP="001B41EC">
      <w:pPr>
        <w:pStyle w:val="Pargrafo"/>
      </w:pPr>
      <w:r w:rsidRPr="00F548EC">
        <w:lastRenderedPageBreak/>
        <w:t>Si può ipotizzare l</w:t>
      </w:r>
      <w:r w:rsidR="00815B74">
        <w:t>’</w:t>
      </w:r>
      <w:r w:rsidRPr="00F548EC">
        <w:t>esistenza di un linguaggio archetipico, primordiale, ad imitazione dell</w:t>
      </w:r>
      <w:r w:rsidR="00815B74">
        <w:t>’</w:t>
      </w:r>
      <w:r w:rsidRPr="00F548EC">
        <w:t>essenza delle cose.</w:t>
      </w:r>
      <w:r w:rsidRPr="00F548EC">
        <w:rPr>
          <w:rStyle w:val="Refdenotaderodap"/>
          <w:rFonts w:cs="Tinos"/>
          <w:szCs w:val="24"/>
        </w:rPr>
        <w:footnoteReference w:id="44"/>
      </w:r>
    </w:p>
    <w:p w14:paraId="61E8DF79" w14:textId="09AB38E4" w:rsidR="000103C9" w:rsidRPr="00F548EC" w:rsidRDefault="000103C9" w:rsidP="001B41EC">
      <w:pPr>
        <w:pStyle w:val="Pargrafo"/>
      </w:pPr>
      <w:r w:rsidRPr="00F548EC">
        <w:tab/>
      </w:r>
      <w:r w:rsidR="00237B90" w:rsidRPr="00F548EC">
        <w:t>I nomi, dunque, principio di ogni lingua, sono il punto d</w:t>
      </w:r>
      <w:r w:rsidR="00815B74">
        <w:t>’</w:t>
      </w:r>
      <w:r w:rsidR="00237B90" w:rsidRPr="00F548EC">
        <w:t>inizio e il fondamento del parlare.</w:t>
      </w:r>
      <w:r w:rsidR="00381266" w:rsidRPr="00F548EC">
        <w:t xml:space="preserve"> Sono anche simbolo dell</w:t>
      </w:r>
      <w:r w:rsidR="00815B74">
        <w:t>’</w:t>
      </w:r>
      <w:r w:rsidR="00381266" w:rsidRPr="00F548EC">
        <w:t xml:space="preserve">oggetto </w:t>
      </w:r>
      <w:r w:rsidR="001B41EC">
        <w:t xml:space="preserve">– </w:t>
      </w:r>
      <w:r w:rsidR="00381266" w:rsidRPr="00F548EC">
        <w:t>sia esso designato</w:t>
      </w:r>
      <w:r w:rsidR="001B41EC">
        <w:t xml:space="preserve"> o significato</w:t>
      </w:r>
      <w:r w:rsidR="00AA2A7D">
        <w:t>.</w:t>
      </w:r>
      <w:r w:rsidR="001B41EC">
        <w:t xml:space="preserve"> Mosè considera</w:t>
      </w:r>
    </w:p>
    <w:p w14:paraId="243634D2" w14:textId="4D06855D" w:rsidR="00D9738D" w:rsidRPr="00F548EC" w:rsidRDefault="00381266" w:rsidP="00AA2A7D">
      <w:pPr>
        <w:pStyle w:val="Citao"/>
      </w:pPr>
      <w:r w:rsidRPr="00F548EC">
        <w:t>utile che fosse un solo uomo a dare i nomi, perché in tal modo, questi sarebbero risultati in accordo con l</w:t>
      </w:r>
      <w:r w:rsidR="00815B74">
        <w:t>’</w:t>
      </w:r>
      <w:r w:rsidRPr="00F548EC">
        <w:t>oggetto, in maniera tale che &lt;ciascun nome&gt; avrebbe rappresentato per tutti il medesimo simbolo dell</w:t>
      </w:r>
      <w:r w:rsidR="00815B74">
        <w:t>’</w:t>
      </w:r>
      <w:r w:rsidRPr="00F548EC">
        <w:t>oggetto designato o di quello significato</w:t>
      </w:r>
      <w:r w:rsidR="0029484A" w:rsidRPr="00F548EC">
        <w:t xml:space="preserve"> (</w:t>
      </w:r>
      <w:r w:rsidR="0029484A" w:rsidRPr="00F548EC">
        <w:rPr>
          <w:i/>
        </w:rPr>
        <w:t>Leg.</w:t>
      </w:r>
      <w:r w:rsidR="0029484A" w:rsidRPr="00F548EC">
        <w:t xml:space="preserve"> </w:t>
      </w:r>
      <w:r w:rsidR="00AA2A7D">
        <w:t>2.</w:t>
      </w:r>
      <w:r w:rsidR="0029484A" w:rsidRPr="00F548EC">
        <w:t>15)</w:t>
      </w:r>
      <w:r w:rsidR="00672D9D" w:rsidRPr="00F548EC">
        <w:t>.</w:t>
      </w:r>
      <w:r w:rsidR="00AA2A7D">
        <w:rPr>
          <w:rStyle w:val="Refdenotaderodap"/>
        </w:rPr>
        <w:footnoteReference w:id="45"/>
      </w:r>
    </w:p>
    <w:p w14:paraId="6B02E7CC" w14:textId="0DCB09DD" w:rsidR="00F52A05" w:rsidRPr="00F548EC" w:rsidRDefault="00672D9D" w:rsidP="00AA2A7D">
      <w:pPr>
        <w:pStyle w:val="Pargrafo"/>
      </w:pPr>
      <w:r w:rsidRPr="00F548EC">
        <w:t>I</w:t>
      </w:r>
      <w:r w:rsidR="0067172F" w:rsidRPr="00F548EC">
        <w:t>l testo postula l</w:t>
      </w:r>
      <w:r w:rsidR="00815B74">
        <w:t>’</w:t>
      </w:r>
      <w:r w:rsidR="0067172F" w:rsidRPr="00F548EC">
        <w:t>origine umana del l</w:t>
      </w:r>
      <w:r w:rsidRPr="00F548EC">
        <w:t xml:space="preserve">inguaggio, evidenzia </w:t>
      </w:r>
      <w:r w:rsidR="00930431" w:rsidRPr="00F548EC">
        <w:t>un</w:t>
      </w:r>
      <w:r w:rsidR="00815B74">
        <w:t>’</w:t>
      </w:r>
      <w:r w:rsidR="0067172F" w:rsidRPr="00F548EC">
        <w:t xml:space="preserve">armonia tra nomi e oggetti </w:t>
      </w:r>
      <w:r w:rsidR="00F6354C" w:rsidRPr="00F548EC">
        <w:t>e pone una distinzione tra oggetto designato e significato</w:t>
      </w:r>
      <w:r w:rsidR="005E22DB" w:rsidRPr="00F548EC">
        <w:t xml:space="preserve"> (vedi Winston, </w:t>
      </w:r>
      <w:r w:rsidR="00AA2A7D">
        <w:t xml:space="preserve">1991, </w:t>
      </w:r>
      <w:r w:rsidR="005E22DB" w:rsidRPr="00F548EC">
        <w:t>p. 111)</w:t>
      </w:r>
      <w:r w:rsidR="00EA4DB0" w:rsidRPr="00F548EC">
        <w:t>.</w:t>
      </w:r>
      <w:r w:rsidR="00F90297" w:rsidRPr="00F548EC">
        <w:t xml:space="preserve"> I nomi </w:t>
      </w:r>
      <w:r w:rsidR="008919C4" w:rsidRPr="00F548EC">
        <w:t xml:space="preserve">attribuiti </w:t>
      </w:r>
      <w:r w:rsidR="00ED57C8" w:rsidRPr="00F548EC">
        <w:t>non vengono dalla natura,</w:t>
      </w:r>
      <w:r w:rsidR="00DE2D77" w:rsidRPr="00F548EC">
        <w:t xml:space="preserve"> </w:t>
      </w:r>
      <w:r w:rsidR="00ED57C8" w:rsidRPr="00F548EC">
        <w:t>ma sono conformi alla natura di una cosa</w:t>
      </w:r>
      <w:r w:rsidR="0027745E" w:rsidRPr="00F548EC">
        <w:t>,</w:t>
      </w:r>
      <w:r w:rsidR="00ED57C8" w:rsidRPr="00F548EC">
        <w:t xml:space="preserve"> al punto che</w:t>
      </w:r>
      <w:r w:rsidR="00C90700">
        <w:t>,</w:t>
      </w:r>
      <w:r w:rsidR="00ED57C8" w:rsidRPr="00F548EC">
        <w:t xml:space="preserve"> quando un animale sente per la prima volta il nome attribuitogli da Adamo</w:t>
      </w:r>
      <w:r w:rsidR="00C90700">
        <w:t>,</w:t>
      </w:r>
      <w:r w:rsidR="00ED57C8" w:rsidRPr="00F548EC">
        <w:t xml:space="preserve"> lo riconosce come familiare e connaturale </w:t>
      </w:r>
      <w:r w:rsidR="00C46094" w:rsidRPr="00F548EC">
        <w:t>(</w:t>
      </w:r>
      <w:r w:rsidR="00ED57C8" w:rsidRPr="00F548EC">
        <w:rPr>
          <w:i/>
        </w:rPr>
        <w:t>cognato</w:t>
      </w:r>
      <w:r w:rsidR="00C46094" w:rsidRPr="00F548EC">
        <w:t>)</w:t>
      </w:r>
      <w:r w:rsidR="00EA4DB0" w:rsidRPr="00F548EC">
        <w:t>.</w:t>
      </w:r>
      <w:r w:rsidR="008919C4" w:rsidRPr="00F548EC">
        <w:t xml:space="preserve"> </w:t>
      </w:r>
      <w:r w:rsidR="0027745E" w:rsidRPr="00F548EC">
        <w:t>S</w:t>
      </w:r>
      <w:r w:rsidR="00D9738D" w:rsidRPr="00F548EC">
        <w:t>ia nelle</w:t>
      </w:r>
      <w:r w:rsidR="00ED57C8" w:rsidRPr="00F548EC">
        <w:t xml:space="preserve"> </w:t>
      </w:r>
      <w:r w:rsidR="00ED57C8" w:rsidRPr="00F548EC">
        <w:rPr>
          <w:i/>
        </w:rPr>
        <w:t>Q</w:t>
      </w:r>
      <w:r w:rsidR="00D9738D" w:rsidRPr="00F548EC">
        <w:rPr>
          <w:i/>
        </w:rPr>
        <w:t xml:space="preserve">uaestiones in </w:t>
      </w:r>
      <w:r w:rsidR="00ED57C8" w:rsidRPr="00F548EC">
        <w:rPr>
          <w:i/>
        </w:rPr>
        <w:t>G</w:t>
      </w:r>
      <w:r w:rsidR="00D9738D" w:rsidRPr="00F548EC">
        <w:rPr>
          <w:i/>
        </w:rPr>
        <w:t>enesim</w:t>
      </w:r>
      <w:r w:rsidR="00D9738D" w:rsidRPr="00F548EC">
        <w:t xml:space="preserve"> che nel </w:t>
      </w:r>
      <w:r w:rsidR="00D9738D" w:rsidRPr="00F548EC">
        <w:rPr>
          <w:i/>
        </w:rPr>
        <w:t xml:space="preserve">De </w:t>
      </w:r>
      <w:r w:rsidR="00ED57C8" w:rsidRPr="00F548EC">
        <w:rPr>
          <w:i/>
        </w:rPr>
        <w:t>Opif</w:t>
      </w:r>
      <w:r w:rsidR="00D9738D" w:rsidRPr="00F548EC">
        <w:rPr>
          <w:i/>
        </w:rPr>
        <w:t>icio</w:t>
      </w:r>
      <w:r w:rsidR="0027745E" w:rsidRPr="00F548EC">
        <w:t xml:space="preserve"> si associa il nome dato da Adam</w:t>
      </w:r>
      <w:r w:rsidR="00ED57C8" w:rsidRPr="00F548EC">
        <w:t>o agli animali al potere ch</w:t>
      </w:r>
      <w:r w:rsidR="0027745E" w:rsidRPr="00F548EC">
        <w:t xml:space="preserve">e Adamo </w:t>
      </w:r>
      <w:r w:rsidR="0027745E" w:rsidRPr="00F548EC">
        <w:lastRenderedPageBreak/>
        <w:t>deve esercitare</w:t>
      </w:r>
      <w:r w:rsidR="00396EBE" w:rsidRPr="00F548EC">
        <w:t xml:space="preserve"> (vedi anche </w:t>
      </w:r>
      <w:r w:rsidR="00396EBE" w:rsidRPr="00F548EC">
        <w:rPr>
          <w:i/>
        </w:rPr>
        <w:t>Mut</w:t>
      </w:r>
      <w:r w:rsidR="00396EBE" w:rsidRPr="00F548EC">
        <w:t>. 63)</w:t>
      </w:r>
      <w:r w:rsidR="0027745E" w:rsidRPr="00F548EC">
        <w:t>. Siamo</w:t>
      </w:r>
      <w:r w:rsidR="00F548EC" w:rsidRPr="00F548EC">
        <w:t xml:space="preserve"> </w:t>
      </w:r>
      <w:r w:rsidR="00ED57C8" w:rsidRPr="00F548EC">
        <w:t>nell</w:t>
      </w:r>
      <w:r w:rsidR="00815B74">
        <w:t>’</w:t>
      </w:r>
      <w:r w:rsidR="00ED57C8" w:rsidRPr="00F548EC">
        <w:t>ottica dell</w:t>
      </w:r>
      <w:r w:rsidR="00815B74">
        <w:t>’</w:t>
      </w:r>
      <w:r w:rsidR="00ED57C8" w:rsidRPr="00F548EC">
        <w:t>attribuzione del nome come potere. Nominare una cosa vuol dire dominarla</w:t>
      </w:r>
      <w:r w:rsidR="009D567C" w:rsidRPr="00F548EC">
        <w:t xml:space="preserve"> (</w:t>
      </w:r>
      <w:r w:rsidR="00611D0C">
        <w:t>Cf.</w:t>
      </w:r>
      <w:r w:rsidR="009D567C" w:rsidRPr="00F548EC">
        <w:t xml:space="preserve"> Dillon, </w:t>
      </w:r>
      <w:r w:rsidR="00AA2A7D">
        <w:t xml:space="preserve">1990, p. </w:t>
      </w:r>
      <w:r w:rsidR="00FA679C" w:rsidRPr="00F548EC">
        <w:t>207-210</w:t>
      </w:r>
      <w:r w:rsidR="009D567C" w:rsidRPr="00F548EC">
        <w:t>).</w:t>
      </w:r>
    </w:p>
    <w:p w14:paraId="2A9E69AE" w14:textId="4247CE5B" w:rsidR="00F52A05" w:rsidRPr="00F548EC" w:rsidRDefault="00AA2A7D" w:rsidP="00AA2A7D">
      <w:pPr>
        <w:pStyle w:val="Pargrafo"/>
        <w:rPr>
          <w:rFonts w:cs="Tinos"/>
          <w:szCs w:val="24"/>
        </w:rPr>
      </w:pPr>
      <w:r>
        <w:t>Se ri</w:t>
      </w:r>
      <w:r w:rsidR="00D9738D" w:rsidRPr="00F548EC">
        <w:t>consideriamo ora la relazione tra lingua mosaica e lingua divina,</w:t>
      </w:r>
      <w:r w:rsidR="00F548EC" w:rsidRPr="00F548EC">
        <w:t xml:space="preserve"> </w:t>
      </w:r>
      <w:r w:rsidR="00D9738D" w:rsidRPr="00F548EC">
        <w:t>possiamo rilevare</w:t>
      </w:r>
      <w:r>
        <w:t xml:space="preserve"> </w:t>
      </w:r>
      <w:r w:rsidR="00804F01" w:rsidRPr="00F548EC">
        <w:rPr>
          <w:rFonts w:cs="Tinos"/>
          <w:szCs w:val="24"/>
        </w:rPr>
        <w:t>una d</w:t>
      </w:r>
      <w:r w:rsidR="00025883" w:rsidRPr="00F548EC">
        <w:rPr>
          <w:rFonts w:cs="Tinos"/>
          <w:szCs w:val="24"/>
        </w:rPr>
        <w:t xml:space="preserve">istinzione tra </w:t>
      </w:r>
      <w:r w:rsidR="00804F01" w:rsidRPr="00F548EC">
        <w:rPr>
          <w:rFonts w:cs="Tinos"/>
          <w:szCs w:val="24"/>
        </w:rPr>
        <w:t>il linguaggio di Adamo,</w:t>
      </w:r>
      <w:r w:rsidR="00025883" w:rsidRPr="00F548EC">
        <w:rPr>
          <w:rFonts w:cs="Tinos"/>
          <w:szCs w:val="24"/>
        </w:rPr>
        <w:t xml:space="preserve"> mimeti</w:t>
      </w:r>
      <w:r w:rsidR="0070306A" w:rsidRPr="00F548EC">
        <w:rPr>
          <w:rFonts w:cs="Tinos"/>
          <w:szCs w:val="24"/>
        </w:rPr>
        <w:t>co rispetto a</w:t>
      </w:r>
      <w:r w:rsidR="00804F01" w:rsidRPr="00F548EC">
        <w:rPr>
          <w:rFonts w:cs="Tinos"/>
          <w:szCs w:val="24"/>
        </w:rPr>
        <w:t>l</w:t>
      </w:r>
      <w:r w:rsidR="0070306A" w:rsidRPr="00F548EC">
        <w:rPr>
          <w:rFonts w:cs="Tinos"/>
          <w:szCs w:val="24"/>
        </w:rPr>
        <w:t xml:space="preserve"> linguaggio di Dio</w:t>
      </w:r>
      <w:r w:rsidR="00D9738D" w:rsidRPr="00F548EC">
        <w:rPr>
          <w:rFonts w:cs="Tinos"/>
          <w:szCs w:val="24"/>
        </w:rPr>
        <w:t xml:space="preserve"> </w:t>
      </w:r>
      <w:r w:rsidR="00025883" w:rsidRPr="00F548EC">
        <w:rPr>
          <w:rFonts w:cs="Tinos"/>
          <w:szCs w:val="24"/>
        </w:rPr>
        <w:t>e</w:t>
      </w:r>
      <w:r w:rsidR="0070306A" w:rsidRPr="00F548EC">
        <w:rPr>
          <w:rFonts w:cs="Tinos"/>
          <w:szCs w:val="24"/>
        </w:rPr>
        <w:t xml:space="preserve"> </w:t>
      </w:r>
      <w:r w:rsidR="00804F01" w:rsidRPr="00F548EC">
        <w:rPr>
          <w:rFonts w:cs="Tinos"/>
          <w:szCs w:val="24"/>
        </w:rPr>
        <w:t xml:space="preserve">il </w:t>
      </w:r>
      <w:r w:rsidR="0070306A" w:rsidRPr="00F548EC">
        <w:rPr>
          <w:rFonts w:cs="Tinos"/>
          <w:szCs w:val="24"/>
        </w:rPr>
        <w:t>linguaggio mosaico in cui interviene</w:t>
      </w:r>
      <w:r w:rsidR="00804F01" w:rsidRPr="00F548EC">
        <w:rPr>
          <w:rFonts w:cs="Tinos"/>
          <w:szCs w:val="24"/>
        </w:rPr>
        <w:t xml:space="preserve"> la traduzione del</w:t>
      </w:r>
      <w:r w:rsidR="00025883" w:rsidRPr="00F548EC">
        <w:rPr>
          <w:rFonts w:cs="Tinos"/>
          <w:szCs w:val="24"/>
        </w:rPr>
        <w:t xml:space="preserve"> linguaggio divino in li</w:t>
      </w:r>
      <w:r w:rsidR="00804F01" w:rsidRPr="00F548EC">
        <w:rPr>
          <w:rFonts w:cs="Tinos"/>
          <w:szCs w:val="24"/>
        </w:rPr>
        <w:t xml:space="preserve">nguaggio umano. </w:t>
      </w:r>
      <w:r w:rsidR="002C0262" w:rsidRPr="00F548EC">
        <w:rPr>
          <w:rFonts w:cs="Tinos"/>
          <w:szCs w:val="24"/>
        </w:rPr>
        <w:t xml:space="preserve">Questo, nonostante </w:t>
      </w:r>
      <w:r w:rsidR="004E2691" w:rsidRPr="00F548EC">
        <w:rPr>
          <w:rFonts w:cs="Tinos"/>
          <w:szCs w:val="24"/>
        </w:rPr>
        <w:t xml:space="preserve">che, </w:t>
      </w:r>
      <w:r w:rsidR="002C0262" w:rsidRPr="00F548EC">
        <w:rPr>
          <w:rFonts w:cs="Tinos"/>
          <w:szCs w:val="24"/>
        </w:rPr>
        <w:t xml:space="preserve">anche per </w:t>
      </w:r>
      <w:r w:rsidR="00025883" w:rsidRPr="00F548EC">
        <w:rPr>
          <w:rFonts w:cs="Tinos"/>
          <w:szCs w:val="24"/>
        </w:rPr>
        <w:t>Mosè</w:t>
      </w:r>
      <w:r w:rsidR="002C0262" w:rsidRPr="00F548EC">
        <w:rPr>
          <w:rFonts w:cs="Tinos"/>
          <w:szCs w:val="24"/>
        </w:rPr>
        <w:t xml:space="preserve"> sia detto che </w:t>
      </w:r>
      <w:r w:rsidR="00804F01" w:rsidRPr="00F548EC">
        <w:rPr>
          <w:rFonts w:cs="Tinos"/>
          <w:szCs w:val="24"/>
        </w:rPr>
        <w:t>i</w:t>
      </w:r>
      <w:r w:rsidR="00025883" w:rsidRPr="00F548EC">
        <w:rPr>
          <w:rFonts w:cs="Tinos"/>
          <w:szCs w:val="24"/>
        </w:rPr>
        <w:t xml:space="preserve"> nomi </w:t>
      </w:r>
      <w:r w:rsidR="00804F01" w:rsidRPr="00F548EC">
        <w:rPr>
          <w:rFonts w:cs="Tinos"/>
          <w:szCs w:val="24"/>
        </w:rPr>
        <w:t xml:space="preserve">corrispondono alla </w:t>
      </w:r>
      <w:r w:rsidR="00025883" w:rsidRPr="00F548EC">
        <w:rPr>
          <w:rFonts w:cs="Tinos"/>
          <w:szCs w:val="24"/>
        </w:rPr>
        <w:t>descrizione delle cose</w:t>
      </w:r>
      <w:r w:rsidR="00672D9D" w:rsidRPr="00F548EC">
        <w:rPr>
          <w:rFonts w:cs="Tinos"/>
          <w:szCs w:val="24"/>
        </w:rPr>
        <w:t>:</w:t>
      </w:r>
      <w:r w:rsidR="00025883" w:rsidRPr="00F548EC">
        <w:rPr>
          <w:rFonts w:cs="Tinos"/>
          <w:szCs w:val="24"/>
        </w:rPr>
        <w:t xml:space="preserve"> “il nome e ciò cui è imposto non differiscono per nulla”</w:t>
      </w:r>
      <w:r w:rsidR="000E0620" w:rsidRPr="00F548EC">
        <w:rPr>
          <w:rFonts w:cs="Tinos"/>
          <w:szCs w:val="24"/>
        </w:rPr>
        <w:t>.</w:t>
      </w:r>
      <w:r w:rsidR="00EA4DB0" w:rsidRPr="00F548EC">
        <w:rPr>
          <w:rStyle w:val="Refdenotaderodap"/>
          <w:rFonts w:cs="Tinos"/>
          <w:szCs w:val="24"/>
        </w:rPr>
        <w:footnoteReference w:id="46"/>
      </w:r>
      <w:r w:rsidR="004F4849" w:rsidRPr="00F548EC">
        <w:rPr>
          <w:rFonts w:cs="Tinos"/>
          <w:szCs w:val="24"/>
        </w:rPr>
        <w:t xml:space="preserve"> </w:t>
      </w:r>
      <w:r w:rsidR="002C0262" w:rsidRPr="00F548EC">
        <w:rPr>
          <w:rFonts w:cs="Tinos"/>
          <w:szCs w:val="24"/>
        </w:rPr>
        <w:t>Un ulteriore passaggio semb</w:t>
      </w:r>
      <w:r w:rsidR="004E2691" w:rsidRPr="00F548EC">
        <w:rPr>
          <w:rFonts w:cs="Tinos"/>
          <w:szCs w:val="24"/>
        </w:rPr>
        <w:t>ra avvenire con il trascorrere</w:t>
      </w:r>
      <w:r w:rsidR="002C0262" w:rsidRPr="00F548EC">
        <w:rPr>
          <w:rFonts w:cs="Tinos"/>
          <w:szCs w:val="24"/>
        </w:rPr>
        <w:t xml:space="preserve"> da una lingua in un</w:t>
      </w:r>
      <w:r w:rsidR="00815B74">
        <w:rPr>
          <w:rFonts w:cs="Tinos"/>
          <w:szCs w:val="24"/>
        </w:rPr>
        <w:t>’</w:t>
      </w:r>
      <w:r w:rsidR="002C0262" w:rsidRPr="00F548EC">
        <w:rPr>
          <w:rFonts w:cs="Tinos"/>
          <w:szCs w:val="24"/>
        </w:rPr>
        <w:t>altra. Pure</w:t>
      </w:r>
      <w:r w:rsidR="00C06883" w:rsidRPr="00F548EC">
        <w:rPr>
          <w:rFonts w:cs="Tinos"/>
          <w:szCs w:val="24"/>
        </w:rPr>
        <w:t>,</w:t>
      </w:r>
      <w:r w:rsidR="002C0262" w:rsidRPr="00F548EC">
        <w:rPr>
          <w:rFonts w:cs="Tinos"/>
          <w:szCs w:val="24"/>
        </w:rPr>
        <w:t xml:space="preserve"> anche i traduttori della </w:t>
      </w:r>
      <w:r w:rsidR="002C0262" w:rsidRPr="00F548EC">
        <w:rPr>
          <w:rFonts w:cs="Tinos"/>
          <w:i/>
          <w:szCs w:val="24"/>
        </w:rPr>
        <w:t>LXX</w:t>
      </w:r>
      <w:r w:rsidR="002C0262" w:rsidRPr="00F548EC">
        <w:rPr>
          <w:rFonts w:cs="Tinos"/>
          <w:szCs w:val="24"/>
        </w:rPr>
        <w:t xml:space="preserve"> riproducono esattamente </w:t>
      </w:r>
      <w:r w:rsidR="006834B4" w:rsidRPr="00F548EC">
        <w:rPr>
          <w:rFonts w:cs="Tinos"/>
          <w:szCs w:val="24"/>
        </w:rPr>
        <w:t>i nomi e i termini originari: sembra, dunque che anche nel loro caso si abbia una perfetta rispondenza tra nome e realtà.</w:t>
      </w:r>
      <w:r w:rsidR="00DE324C" w:rsidRPr="00F548EC">
        <w:rPr>
          <w:rStyle w:val="Refdenotaderodap"/>
          <w:rFonts w:cs="Tinos"/>
          <w:szCs w:val="24"/>
        </w:rPr>
        <w:footnoteReference w:id="47"/>
      </w:r>
      <w:r w:rsidR="00C46094" w:rsidRPr="00F548EC">
        <w:rPr>
          <w:rFonts w:cs="Tinos"/>
          <w:szCs w:val="24"/>
        </w:rPr>
        <w:t xml:space="preserve"> Il problema non è tanto </w:t>
      </w:r>
      <w:r w:rsidR="006834B4" w:rsidRPr="00F548EC">
        <w:rPr>
          <w:rFonts w:cs="Tinos"/>
          <w:szCs w:val="24"/>
        </w:rPr>
        <w:t>quello della corrispondenza tra nome e oggetto, quanto quello dell</w:t>
      </w:r>
      <w:r w:rsidR="00815B74">
        <w:rPr>
          <w:rFonts w:cs="Tinos"/>
          <w:szCs w:val="24"/>
        </w:rPr>
        <w:t>’</w:t>
      </w:r>
      <w:r w:rsidR="006834B4" w:rsidRPr="00F548EC">
        <w:rPr>
          <w:rFonts w:cs="Tinos"/>
          <w:szCs w:val="24"/>
        </w:rPr>
        <w:t xml:space="preserve">individuazione di una lingua che permetta di cogliere </w:t>
      </w:r>
      <w:r w:rsidR="00DA56BF" w:rsidRPr="00F548EC">
        <w:rPr>
          <w:rFonts w:cs="Tinos"/>
          <w:szCs w:val="24"/>
        </w:rPr>
        <w:t xml:space="preserve">i significati. </w:t>
      </w:r>
      <w:r w:rsidR="00441FF6">
        <w:rPr>
          <w:rFonts w:cs="Tinos"/>
          <w:szCs w:val="24"/>
        </w:rPr>
        <w:t>È</w:t>
      </w:r>
      <w:r w:rsidR="00DA56BF" w:rsidRPr="00F548EC">
        <w:rPr>
          <w:rFonts w:cs="Tinos"/>
          <w:szCs w:val="24"/>
        </w:rPr>
        <w:t xml:space="preserve"> la lingua di Ada</w:t>
      </w:r>
      <w:r w:rsidR="008D04DC" w:rsidRPr="00F548EC">
        <w:rPr>
          <w:rFonts w:cs="Tinos"/>
          <w:szCs w:val="24"/>
        </w:rPr>
        <w:t>mo per cui, data la perfezione di un</w:t>
      </w:r>
      <w:r w:rsidR="00815B74">
        <w:rPr>
          <w:rFonts w:cs="Tinos"/>
          <w:szCs w:val="24"/>
        </w:rPr>
        <w:t>’</w:t>
      </w:r>
      <w:r w:rsidR="008D04DC" w:rsidRPr="00F548EC">
        <w:rPr>
          <w:rFonts w:cs="Tinos"/>
          <w:szCs w:val="24"/>
        </w:rPr>
        <w:t>anima ancora pura, non intaccata da infermità, malattia o passione, il progenitore coglieva le impressioni immediate, afferrava il significato delle cose le cui nature</w:t>
      </w:r>
      <w:r w:rsidR="00F548EC" w:rsidRPr="00F548EC">
        <w:rPr>
          <w:rFonts w:cs="Tinos"/>
          <w:szCs w:val="24"/>
        </w:rPr>
        <w:t xml:space="preserve"> </w:t>
      </w:r>
      <w:r w:rsidR="008D04DC" w:rsidRPr="00F548EC">
        <w:rPr>
          <w:rFonts w:cs="Tinos"/>
          <w:szCs w:val="24"/>
        </w:rPr>
        <w:t xml:space="preserve">potevano essere insieme enunciate e pensate: </w:t>
      </w:r>
      <w:r w:rsidR="008D3EB2" w:rsidRPr="00F548EC">
        <w:rPr>
          <w:rFonts w:cs="Tinos"/>
          <w:szCs w:val="24"/>
        </w:rPr>
        <w:t xml:space="preserve">pensiero e parola </w:t>
      </w:r>
      <w:r w:rsidR="008D04DC" w:rsidRPr="00F548EC">
        <w:rPr>
          <w:rFonts w:cs="Tinos"/>
          <w:szCs w:val="24"/>
        </w:rPr>
        <w:t xml:space="preserve">erano </w:t>
      </w:r>
      <w:r w:rsidR="008D3EB2" w:rsidRPr="00F548EC">
        <w:rPr>
          <w:rFonts w:cs="Tinos"/>
          <w:szCs w:val="24"/>
        </w:rPr>
        <w:t>un tu</w:t>
      </w:r>
      <w:r w:rsidR="008D04DC" w:rsidRPr="00F548EC">
        <w:rPr>
          <w:rFonts w:cs="Tinos"/>
          <w:szCs w:val="24"/>
        </w:rPr>
        <w:t>tt</w:t>
      </w:r>
      <w:r w:rsidR="00815B74">
        <w:rPr>
          <w:rFonts w:cs="Tinos"/>
          <w:szCs w:val="24"/>
        </w:rPr>
        <w:t>’</w:t>
      </w:r>
      <w:r w:rsidR="008D04DC" w:rsidRPr="00F548EC">
        <w:rPr>
          <w:rFonts w:cs="Tinos"/>
          <w:szCs w:val="24"/>
        </w:rPr>
        <w:t>uno e i nomi corrispondeva</w:t>
      </w:r>
      <w:r w:rsidR="0027745E" w:rsidRPr="00F548EC">
        <w:rPr>
          <w:rFonts w:cs="Tinos"/>
          <w:szCs w:val="24"/>
        </w:rPr>
        <w:t>no ai</w:t>
      </w:r>
      <w:r w:rsidR="008D3EB2" w:rsidRPr="00F548EC">
        <w:rPr>
          <w:rFonts w:cs="Tinos"/>
          <w:szCs w:val="24"/>
        </w:rPr>
        <w:t xml:space="preserve"> significati</w:t>
      </w:r>
      <w:r w:rsidR="004826A7" w:rsidRPr="00F548EC">
        <w:rPr>
          <w:rFonts w:cs="Tinos"/>
          <w:szCs w:val="24"/>
        </w:rPr>
        <w:t xml:space="preserve"> (vedi </w:t>
      </w:r>
      <w:r w:rsidR="004826A7" w:rsidRPr="00F548EC">
        <w:rPr>
          <w:rFonts w:cs="Tinos"/>
          <w:i/>
          <w:szCs w:val="24"/>
        </w:rPr>
        <w:t>Opif.</w:t>
      </w:r>
      <w:r w:rsidR="004826A7" w:rsidRPr="00F548EC">
        <w:rPr>
          <w:rFonts w:cs="Tinos"/>
          <w:szCs w:val="24"/>
        </w:rPr>
        <w:t xml:space="preserve"> 150, già citato)</w:t>
      </w:r>
      <w:r w:rsidR="008D3EB2" w:rsidRPr="00F548EC">
        <w:rPr>
          <w:rFonts w:cs="Tinos"/>
          <w:szCs w:val="24"/>
        </w:rPr>
        <w:t xml:space="preserve">. </w:t>
      </w:r>
      <w:r w:rsidR="00441FF6">
        <w:rPr>
          <w:rFonts w:cs="Tinos"/>
          <w:szCs w:val="24"/>
        </w:rPr>
        <w:t>È</w:t>
      </w:r>
      <w:r w:rsidR="00DA56BF" w:rsidRPr="00F548EC">
        <w:rPr>
          <w:rFonts w:cs="Tinos"/>
          <w:szCs w:val="24"/>
        </w:rPr>
        <w:t xml:space="preserve"> la </w:t>
      </w:r>
      <w:r w:rsidR="001E5451" w:rsidRPr="00F548EC">
        <w:rPr>
          <w:rFonts w:cs="Tinos"/>
          <w:szCs w:val="24"/>
        </w:rPr>
        <w:t xml:space="preserve">lingua perfetta originaria ed è forse comune ad uomini ed animali se nel giardino </w:t>
      </w:r>
      <w:r w:rsidR="00A86B72" w:rsidRPr="00F548EC">
        <w:rPr>
          <w:rFonts w:cs="Tinos"/>
          <w:szCs w:val="24"/>
        </w:rPr>
        <w:t>dell</w:t>
      </w:r>
      <w:r w:rsidR="00815B74">
        <w:rPr>
          <w:rFonts w:cs="Tinos"/>
          <w:szCs w:val="24"/>
        </w:rPr>
        <w:t>’</w:t>
      </w:r>
      <w:r w:rsidR="001E5451" w:rsidRPr="00F548EC">
        <w:rPr>
          <w:rFonts w:cs="Tinos"/>
          <w:szCs w:val="24"/>
        </w:rPr>
        <w:t>Eden le parole del</w:t>
      </w:r>
      <w:r w:rsidR="008D3EB2" w:rsidRPr="00F548EC">
        <w:rPr>
          <w:rFonts w:cs="Tinos"/>
          <w:szCs w:val="24"/>
        </w:rPr>
        <w:t xml:space="preserve"> se</w:t>
      </w:r>
      <w:r w:rsidR="001E5451" w:rsidRPr="00F548EC">
        <w:rPr>
          <w:rFonts w:cs="Tinos"/>
          <w:szCs w:val="24"/>
        </w:rPr>
        <w:t xml:space="preserve">rpente sono comprese </w:t>
      </w:r>
      <w:r w:rsidR="007A0778" w:rsidRPr="00F548EC">
        <w:rPr>
          <w:rFonts w:cs="Tinos"/>
          <w:szCs w:val="24"/>
        </w:rPr>
        <w:t>da Eva.</w:t>
      </w:r>
      <w:r w:rsidR="007A0778" w:rsidRPr="00F548EC">
        <w:rPr>
          <w:rStyle w:val="Refdenotaderodap"/>
          <w:rFonts w:cs="Tinos"/>
          <w:szCs w:val="24"/>
        </w:rPr>
        <w:footnoteReference w:id="48"/>
      </w:r>
      <w:r w:rsidR="007A0778" w:rsidRPr="00F548EC">
        <w:rPr>
          <w:rFonts w:cs="Tinos"/>
          <w:szCs w:val="24"/>
        </w:rPr>
        <w:t xml:space="preserve"> Si </w:t>
      </w:r>
      <w:r w:rsidR="007A0778" w:rsidRPr="00F548EC">
        <w:rPr>
          <w:rFonts w:cs="Tinos"/>
          <w:szCs w:val="24"/>
        </w:rPr>
        <w:lastRenderedPageBreak/>
        <w:t>può</w:t>
      </w:r>
      <w:r w:rsidR="000421C6" w:rsidRPr="00F548EC">
        <w:rPr>
          <w:rFonts w:cs="Tinos"/>
          <w:szCs w:val="24"/>
        </w:rPr>
        <w:t>, cioè,</w:t>
      </w:r>
      <w:r w:rsidR="007A0778" w:rsidRPr="00F548EC">
        <w:rPr>
          <w:rFonts w:cs="Tinos"/>
          <w:szCs w:val="24"/>
        </w:rPr>
        <w:t xml:space="preserve"> pensare a una lingua </w:t>
      </w:r>
      <w:r w:rsidR="00AD68D8" w:rsidRPr="00F548EC">
        <w:rPr>
          <w:rFonts w:cs="Tinos"/>
          <w:szCs w:val="24"/>
        </w:rPr>
        <w:t xml:space="preserve">unica, comune a </w:t>
      </w:r>
      <w:r w:rsidR="000421C6" w:rsidRPr="00F548EC">
        <w:rPr>
          <w:rFonts w:cs="Tinos"/>
          <w:szCs w:val="24"/>
        </w:rPr>
        <w:t>tutti</w:t>
      </w:r>
      <w:r w:rsidR="00B128A0" w:rsidRPr="00F548EC">
        <w:rPr>
          <w:rFonts w:cs="Tinos"/>
          <w:szCs w:val="24"/>
        </w:rPr>
        <w:t>.</w:t>
      </w:r>
      <w:r w:rsidR="000421C6" w:rsidRPr="00F548EC">
        <w:rPr>
          <w:rFonts w:cs="Tinos"/>
          <w:szCs w:val="24"/>
        </w:rPr>
        <w:t xml:space="preserve"> </w:t>
      </w:r>
      <w:r w:rsidR="00B128A0" w:rsidRPr="00F548EC">
        <w:rPr>
          <w:rFonts w:cs="Tinos"/>
          <w:szCs w:val="24"/>
        </w:rPr>
        <w:t xml:space="preserve">A </w:t>
      </w:r>
      <w:r w:rsidR="00625113" w:rsidRPr="00F548EC">
        <w:rPr>
          <w:rFonts w:cs="Tinos"/>
          <w:i/>
          <w:szCs w:val="24"/>
        </w:rPr>
        <w:t>De c</w:t>
      </w:r>
      <w:r w:rsidR="00AD68D8" w:rsidRPr="00F548EC">
        <w:rPr>
          <w:rFonts w:cs="Tinos"/>
          <w:i/>
          <w:szCs w:val="24"/>
        </w:rPr>
        <w:t>onf</w:t>
      </w:r>
      <w:r w:rsidR="00625113" w:rsidRPr="00F548EC">
        <w:rPr>
          <w:rFonts w:cs="Tinos"/>
          <w:i/>
          <w:szCs w:val="24"/>
        </w:rPr>
        <w:t>usione linguarum</w:t>
      </w:r>
      <w:r w:rsidR="00AD68D8" w:rsidRPr="00F548EC">
        <w:rPr>
          <w:rFonts w:cs="Tinos"/>
          <w:szCs w:val="24"/>
        </w:rPr>
        <w:t xml:space="preserve"> 7</w:t>
      </w:r>
      <w:r w:rsidR="00B128A0" w:rsidRPr="00F548EC">
        <w:rPr>
          <w:rFonts w:cs="Tinos"/>
          <w:szCs w:val="24"/>
        </w:rPr>
        <w:t>, però,</w:t>
      </w:r>
      <w:r w:rsidR="00AD68D8" w:rsidRPr="00F548EC">
        <w:rPr>
          <w:rFonts w:cs="Tinos"/>
          <w:szCs w:val="24"/>
        </w:rPr>
        <w:t xml:space="preserve"> tale ip</w:t>
      </w:r>
      <w:r w:rsidR="009B2526" w:rsidRPr="00F548EC">
        <w:rPr>
          <w:rFonts w:cs="Tinos"/>
          <w:szCs w:val="24"/>
        </w:rPr>
        <w:t>otesi pare rientrare tra i miti</w:t>
      </w:r>
      <w:r w:rsidR="00AD68D8" w:rsidRPr="00F548EC">
        <w:rPr>
          <w:rFonts w:cs="Tinos"/>
          <w:szCs w:val="24"/>
        </w:rPr>
        <w:t>: “Si racconta, infatti, che anticamente tutti quanti gli animali terrestri, acquatici e alati parlassero una medesima lingua”.</w:t>
      </w:r>
      <w:r w:rsidR="00FA7FA5" w:rsidRPr="00F548EC">
        <w:rPr>
          <w:rStyle w:val="Refdenotaderodap"/>
          <w:rFonts w:cs="Tinos"/>
          <w:szCs w:val="24"/>
        </w:rPr>
        <w:footnoteReference w:id="49"/>
      </w:r>
      <w:r w:rsidR="00B128A0" w:rsidRPr="00F548EC">
        <w:rPr>
          <w:rFonts w:cs="Tinos"/>
          <w:szCs w:val="24"/>
        </w:rPr>
        <w:t xml:space="preserve"> </w:t>
      </w:r>
      <w:r w:rsidR="00FA7FA5" w:rsidRPr="00F548EC">
        <w:rPr>
          <w:rFonts w:cs="Tinos"/>
          <w:szCs w:val="24"/>
        </w:rPr>
        <w:t>In seguito alla trasgressione</w:t>
      </w:r>
      <w:r w:rsidR="0029484A" w:rsidRPr="00F548EC">
        <w:rPr>
          <w:rFonts w:cs="Tinos"/>
          <w:szCs w:val="24"/>
        </w:rPr>
        <w:t>,</w:t>
      </w:r>
      <w:r w:rsidR="00FA7FA5" w:rsidRPr="00F548EC">
        <w:rPr>
          <w:rFonts w:cs="Tinos"/>
          <w:szCs w:val="24"/>
        </w:rPr>
        <w:t xml:space="preserve"> </w:t>
      </w:r>
      <w:r w:rsidR="00AD68D8" w:rsidRPr="00F548EC">
        <w:rPr>
          <w:rFonts w:cs="Tinos"/>
          <w:szCs w:val="24"/>
        </w:rPr>
        <w:t>Adamo ed Eva perdono la comunanza di linguaggio con gli ani</w:t>
      </w:r>
      <w:r w:rsidR="008D04DC" w:rsidRPr="00F548EC">
        <w:rPr>
          <w:rFonts w:cs="Tinos"/>
          <w:szCs w:val="24"/>
        </w:rPr>
        <w:t>mali: “Mosè […] ha posto una differenza tra gli esseri privi di ragione e quelli razionali, attribuendo ai soli uomi</w:t>
      </w:r>
      <w:r w:rsidR="00FA7FA5" w:rsidRPr="00F548EC">
        <w:rPr>
          <w:rFonts w:cs="Tinos"/>
          <w:szCs w:val="24"/>
        </w:rPr>
        <w:t>ni la comunanza di linguaggio”</w:t>
      </w:r>
      <w:r w:rsidR="004C27EB" w:rsidRPr="00F548EC">
        <w:rPr>
          <w:rFonts w:cs="Tinos"/>
          <w:szCs w:val="24"/>
        </w:rPr>
        <w:t xml:space="preserve"> (</w:t>
      </w:r>
      <w:r w:rsidR="004C27EB" w:rsidRPr="00F548EC">
        <w:rPr>
          <w:rFonts w:cs="Tinos"/>
          <w:i/>
          <w:szCs w:val="24"/>
        </w:rPr>
        <w:t>Conf.</w:t>
      </w:r>
      <w:r w:rsidR="004C27EB" w:rsidRPr="00F548EC">
        <w:rPr>
          <w:rFonts w:cs="Tinos"/>
          <w:szCs w:val="24"/>
        </w:rPr>
        <w:t xml:space="preserve"> 9)</w:t>
      </w:r>
      <w:r w:rsidR="00FA7FA5" w:rsidRPr="00F548EC">
        <w:rPr>
          <w:rFonts w:cs="Tinos"/>
          <w:szCs w:val="24"/>
        </w:rPr>
        <w:t xml:space="preserve">. </w:t>
      </w:r>
      <w:r w:rsidR="00AD68D8" w:rsidRPr="00F548EC">
        <w:rPr>
          <w:rFonts w:cs="Tinos"/>
          <w:szCs w:val="24"/>
        </w:rPr>
        <w:t>Con la torre di Babele, poi</w:t>
      </w:r>
      <w:r w:rsidR="00FA7FA5" w:rsidRPr="00F548EC">
        <w:rPr>
          <w:rFonts w:cs="Tinos"/>
          <w:szCs w:val="24"/>
        </w:rPr>
        <w:t>,</w:t>
      </w:r>
      <w:r w:rsidR="008D04DC" w:rsidRPr="00F548EC">
        <w:rPr>
          <w:rFonts w:cs="Tinos"/>
          <w:b/>
          <w:szCs w:val="24"/>
        </w:rPr>
        <w:t xml:space="preserve"> </w:t>
      </w:r>
      <w:r w:rsidR="008D04DC" w:rsidRPr="00F548EC">
        <w:rPr>
          <w:rFonts w:cs="Tinos"/>
          <w:szCs w:val="24"/>
        </w:rPr>
        <w:t>g</w:t>
      </w:r>
      <w:r w:rsidR="008D3EB2" w:rsidRPr="00F548EC">
        <w:rPr>
          <w:rFonts w:cs="Tinos"/>
          <w:szCs w:val="24"/>
        </w:rPr>
        <w:t xml:space="preserve">li uomini perdono </w:t>
      </w:r>
      <w:r w:rsidR="00672D9D" w:rsidRPr="00F548EC">
        <w:rPr>
          <w:rFonts w:cs="Tinos"/>
          <w:szCs w:val="24"/>
        </w:rPr>
        <w:t>l</w:t>
      </w:r>
      <w:r w:rsidR="00815B74">
        <w:rPr>
          <w:rFonts w:cs="Tinos"/>
          <w:szCs w:val="24"/>
        </w:rPr>
        <w:t>’</w:t>
      </w:r>
      <w:r w:rsidR="00672D9D" w:rsidRPr="00F548EC">
        <w:rPr>
          <w:rFonts w:cs="Tinos"/>
          <w:szCs w:val="24"/>
        </w:rPr>
        <w:t>unicità della lingua</w:t>
      </w:r>
      <w:r w:rsidR="00DC53B8" w:rsidRPr="00F548EC">
        <w:rPr>
          <w:rFonts w:cs="Tinos"/>
          <w:szCs w:val="24"/>
        </w:rPr>
        <w:t xml:space="preserve"> (</w:t>
      </w:r>
      <w:r w:rsidR="004C27EB" w:rsidRPr="00F548EC">
        <w:rPr>
          <w:rFonts w:cs="Tinos"/>
          <w:szCs w:val="24"/>
        </w:rPr>
        <w:t xml:space="preserve">vedi </w:t>
      </w:r>
      <w:r w:rsidR="00DC53B8" w:rsidRPr="00F548EC">
        <w:rPr>
          <w:rFonts w:cs="Tinos"/>
          <w:szCs w:val="24"/>
        </w:rPr>
        <w:t xml:space="preserve">Winston, </w:t>
      </w:r>
      <w:r>
        <w:rPr>
          <w:rFonts w:cs="Tinos"/>
          <w:szCs w:val="24"/>
        </w:rPr>
        <w:t xml:space="preserve">1991, </w:t>
      </w:r>
      <w:r w:rsidR="00DC53B8" w:rsidRPr="00F548EC">
        <w:rPr>
          <w:rFonts w:cs="Tinos"/>
          <w:szCs w:val="24"/>
        </w:rPr>
        <w:t>p. 118-119)</w:t>
      </w:r>
      <w:r w:rsidR="00F52A05" w:rsidRPr="00F548EC">
        <w:rPr>
          <w:rFonts w:cs="Tinos"/>
          <w:szCs w:val="24"/>
        </w:rPr>
        <w:t>.</w:t>
      </w:r>
      <w:r w:rsidR="008C1523" w:rsidRPr="00F548EC">
        <w:rPr>
          <w:rFonts w:cs="Tinos"/>
          <w:szCs w:val="24"/>
        </w:rPr>
        <w:t xml:space="preserve"> Non si tratta</w:t>
      </w:r>
      <w:r w:rsidR="00672D9D" w:rsidRPr="00F548EC">
        <w:rPr>
          <w:rFonts w:cs="Tinos"/>
          <w:szCs w:val="24"/>
        </w:rPr>
        <w:t xml:space="preserve"> più </w:t>
      </w:r>
      <w:r w:rsidR="00F52A05" w:rsidRPr="00F548EC">
        <w:rPr>
          <w:rFonts w:cs="Tinos"/>
          <w:szCs w:val="24"/>
        </w:rPr>
        <w:t>del linguaggio primor</w:t>
      </w:r>
      <w:r w:rsidR="00FA7FA5" w:rsidRPr="00F548EC">
        <w:rPr>
          <w:rFonts w:cs="Tinos"/>
          <w:szCs w:val="24"/>
        </w:rPr>
        <w:t>diale unico costituito da Adamo.</w:t>
      </w:r>
    </w:p>
    <w:p w14:paraId="2BF2DAA0" w14:textId="626129F5" w:rsidR="00B121DA" w:rsidRPr="00F548EC" w:rsidRDefault="00F637C9" w:rsidP="00AA2A7D">
      <w:pPr>
        <w:pStyle w:val="Pargrafo"/>
      </w:pPr>
      <w:r w:rsidRPr="00F548EC">
        <w:t>Rispetto ad Adamo, puro intelletto, non ancora inficiato dalla mo</w:t>
      </w:r>
      <w:r w:rsidR="009B2526" w:rsidRPr="00F548EC">
        <w:t>lteplicità e dalla materialità</w:t>
      </w:r>
      <w:r w:rsidR="004C27EB" w:rsidRPr="00F548EC">
        <w:t xml:space="preserve"> (vedi </w:t>
      </w:r>
      <w:r w:rsidR="004C27EB" w:rsidRPr="00F548EC">
        <w:rPr>
          <w:i/>
        </w:rPr>
        <w:t>Opif.</w:t>
      </w:r>
      <w:r w:rsidR="004C27EB" w:rsidRPr="00F548EC">
        <w:t xml:space="preserve"> 148; </w:t>
      </w:r>
      <w:r w:rsidR="004C27EB" w:rsidRPr="00F548EC">
        <w:rPr>
          <w:i/>
        </w:rPr>
        <w:t>QG</w:t>
      </w:r>
      <w:r w:rsidR="004C27EB" w:rsidRPr="00F548EC">
        <w:t xml:space="preserve"> </w:t>
      </w:r>
      <w:r w:rsidR="00AA2A7D">
        <w:t>1.</w:t>
      </w:r>
      <w:r w:rsidR="004C27EB" w:rsidRPr="00F548EC">
        <w:t>56)</w:t>
      </w:r>
      <w:r w:rsidR="00E4154A" w:rsidRPr="00F548EC">
        <w:t xml:space="preserve">, </w:t>
      </w:r>
      <w:r w:rsidR="00FA7FA5" w:rsidRPr="00F548EC">
        <w:t xml:space="preserve">il cui linguaggio, comunque, è diadico nel momento in cui, con Eva è introdotta la dualità, </w:t>
      </w:r>
      <w:r w:rsidRPr="00F548EC">
        <w:t>gli individui</w:t>
      </w:r>
      <w:r w:rsidR="00672D9D" w:rsidRPr="00F548EC">
        <w:t xml:space="preserve"> seguenti</w:t>
      </w:r>
      <w:r w:rsidRPr="00F548EC">
        <w:t>, anche se vi</w:t>
      </w:r>
      <w:r w:rsidR="00224A29" w:rsidRPr="00F548EC">
        <w:t>r</w:t>
      </w:r>
      <w:r w:rsidRPr="00F548EC">
        <w:t xml:space="preserve">tuosi ed eccezionali, </w:t>
      </w:r>
      <w:r w:rsidR="008C1523" w:rsidRPr="00F548EC">
        <w:t>so</w:t>
      </w:r>
      <w:r w:rsidR="00672D9D" w:rsidRPr="00F548EC">
        <w:t xml:space="preserve">no </w:t>
      </w:r>
      <w:r w:rsidRPr="00F548EC">
        <w:t>comunque ad un livello inferiore, più lontani da una comunicazione con Dio.</w:t>
      </w:r>
      <w:r w:rsidR="007211ED" w:rsidRPr="00F548EC">
        <w:t xml:space="preserve"> Solamente Mosè parla liberamente con Dio, come a un amico (</w:t>
      </w:r>
      <w:r w:rsidR="007211ED" w:rsidRPr="00F548EC">
        <w:rPr>
          <w:i/>
        </w:rPr>
        <w:t>Her.</w:t>
      </w:r>
      <w:r w:rsidR="007211ED" w:rsidRPr="00F548EC">
        <w:t xml:space="preserve"> 16-21). Si tratta di una parola mentale che utilizza la voce del</w:t>
      </w:r>
      <w:r w:rsidR="00815B74">
        <w:t>’</w:t>
      </w:r>
      <w:r w:rsidR="007211ED" w:rsidRPr="00F548EC">
        <w:t>anima (</w:t>
      </w:r>
      <w:r w:rsidR="00764C4C" w:rsidRPr="00F548EC">
        <w:rPr>
          <w:i/>
        </w:rPr>
        <w:t>Her.</w:t>
      </w:r>
      <w:r w:rsidR="007211ED" w:rsidRPr="00F548EC">
        <w:rPr>
          <w:i/>
        </w:rPr>
        <w:t xml:space="preserve"> </w:t>
      </w:r>
      <w:r w:rsidR="007211ED" w:rsidRPr="00F548EC">
        <w:t xml:space="preserve">14-15). </w:t>
      </w:r>
      <w:r w:rsidR="00224A29" w:rsidRPr="00F548EC">
        <w:t xml:space="preserve">Parallelamente, Dio parla ai progenitori </w:t>
      </w:r>
      <w:r w:rsidR="001331F7" w:rsidRPr="00F548EC">
        <w:t xml:space="preserve">e ai patriarchi </w:t>
      </w:r>
      <w:r w:rsidR="00224A29" w:rsidRPr="00F548EC">
        <w:t>che lo capiscono.</w:t>
      </w:r>
      <w:r w:rsidR="00C8623A" w:rsidRPr="00F548EC">
        <w:rPr>
          <w:rStyle w:val="Refdenotaderodap"/>
          <w:rFonts w:cs="Tinos"/>
          <w:szCs w:val="24"/>
        </w:rPr>
        <w:footnoteReference w:id="50"/>
      </w:r>
      <w:r w:rsidR="00224A29" w:rsidRPr="00F548EC">
        <w:t xml:space="preserve"> </w:t>
      </w:r>
      <w:r w:rsidR="00441FF6">
        <w:t>È</w:t>
      </w:r>
      <w:r w:rsidR="00672D9D" w:rsidRPr="00F548EC">
        <w:t xml:space="preserve"> presumibile che anche con loro egli non usi nomi e verbi, ma parli</w:t>
      </w:r>
      <w:r w:rsidR="00224A29" w:rsidRPr="00F548EC">
        <w:t xml:space="preserve"> un linguaggio noetico.</w:t>
      </w:r>
      <w:r w:rsidR="00737F99" w:rsidRPr="00F548EC">
        <w:t xml:space="preserve"> Così nei sogni.</w:t>
      </w:r>
      <w:r w:rsidR="000D7F1A" w:rsidRPr="00F548EC">
        <w:rPr>
          <w:rStyle w:val="Refdenotaderodap"/>
          <w:rFonts w:cs="Tinos"/>
          <w:szCs w:val="24"/>
        </w:rPr>
        <w:footnoteReference w:id="51"/>
      </w:r>
      <w:r w:rsidR="00737F99" w:rsidRPr="00F548EC">
        <w:t xml:space="preserve"> Quando dal livello intellegibile è necessario passare ad un linguaggio verbale, trasmissibile ad altri, </w:t>
      </w:r>
      <w:r w:rsidR="00737F99" w:rsidRPr="00F548EC">
        <w:lastRenderedPageBreak/>
        <w:t xml:space="preserve">ecco che </w:t>
      </w:r>
      <w:r w:rsidR="008C1523" w:rsidRPr="00F548EC">
        <w:t xml:space="preserve">questo è </w:t>
      </w:r>
      <w:r w:rsidR="00737F99" w:rsidRPr="00F548EC">
        <w:t>necessariamente parziale ed incompleto. Così con Abramo: p</w:t>
      </w:r>
      <w:r w:rsidR="009E1527" w:rsidRPr="00F548EC">
        <w:t xml:space="preserve">er autodesignarsi </w:t>
      </w:r>
      <w:r w:rsidR="00737F99" w:rsidRPr="00F548EC">
        <w:t xml:space="preserve">Dio </w:t>
      </w:r>
      <w:r w:rsidR="009E1527" w:rsidRPr="00F548EC">
        <w:t xml:space="preserve">utilizza un nome improprio, richiesto dagli uomini che hanno bisogno di un </w:t>
      </w:r>
      <w:r w:rsidR="00224A29" w:rsidRPr="00F548EC">
        <w:t xml:space="preserve">termine </w:t>
      </w:r>
      <w:r w:rsidR="009E1527" w:rsidRPr="00F548EC">
        <w:t>con cui rivolger</w:t>
      </w:r>
      <w:r w:rsidR="00737F99" w:rsidRPr="00F548EC">
        <w:t>gli</w:t>
      </w:r>
      <w:r w:rsidR="009E1527" w:rsidRPr="00F548EC">
        <w:t>si, ma</w:t>
      </w:r>
      <w:r w:rsidR="00224A29" w:rsidRPr="00F548EC">
        <w:t xml:space="preserve"> è</w:t>
      </w:r>
      <w:r w:rsidR="009E1527" w:rsidRPr="00F548EC">
        <w:t xml:space="preserve"> un nome </w:t>
      </w:r>
      <w:r w:rsidR="00224A29" w:rsidRPr="00F548EC">
        <w:t xml:space="preserve">non </w:t>
      </w:r>
      <w:r w:rsidR="009E1527" w:rsidRPr="00F548EC">
        <w:t>adeguato</w:t>
      </w:r>
      <w:r w:rsidR="00FA7FA5" w:rsidRPr="00F548EC">
        <w:t>.</w:t>
      </w:r>
      <w:r w:rsidR="000743C8" w:rsidRPr="00F548EC">
        <w:t xml:space="preserve"> </w:t>
      </w:r>
      <w:r w:rsidR="00AA2A7D">
        <w:t>“</w:t>
      </w:r>
      <w:r w:rsidR="008074EF" w:rsidRPr="00F548EC">
        <w:t xml:space="preserve">Non ho rivelato loro il nome a me </w:t>
      </w:r>
      <w:r w:rsidR="008074EF" w:rsidRPr="00F548EC">
        <w:rPr>
          <w:i/>
        </w:rPr>
        <w:t>proprio (kyrion)</w:t>
      </w:r>
      <w:r w:rsidR="008074EF" w:rsidRPr="00F548EC">
        <w:t>, bensì il nome usato impropriamente»”</w:t>
      </w:r>
      <w:r w:rsidR="00737F99" w:rsidRPr="00F548EC">
        <w:t>.</w:t>
      </w:r>
      <w:r w:rsidR="00FA7FA5" w:rsidRPr="00F548EC">
        <w:rPr>
          <w:rStyle w:val="Refdenotaderodap"/>
          <w:rFonts w:cs="Tinos"/>
          <w:szCs w:val="24"/>
        </w:rPr>
        <w:footnoteReference w:id="52"/>
      </w:r>
      <w:r w:rsidR="00F5267E" w:rsidRPr="00F548EC">
        <w:t xml:space="preserve"> </w:t>
      </w:r>
      <w:r w:rsidR="00912C5C" w:rsidRPr="00F548EC">
        <w:t xml:space="preserve">Si </w:t>
      </w:r>
      <w:r w:rsidR="000743C8" w:rsidRPr="00F548EC">
        <w:t xml:space="preserve">tratta di un nome </w:t>
      </w:r>
      <w:r w:rsidR="009B2526" w:rsidRPr="00F548EC">
        <w:t xml:space="preserve">per </w:t>
      </w:r>
      <w:r w:rsidR="009B2526" w:rsidRPr="00F548EC">
        <w:rPr>
          <w:i/>
        </w:rPr>
        <w:t>catachresis</w:t>
      </w:r>
      <w:r w:rsidR="009B2526" w:rsidRPr="00F548EC">
        <w:t xml:space="preserve">, </w:t>
      </w:r>
      <w:r w:rsidR="000743C8" w:rsidRPr="00F548EC">
        <w:t xml:space="preserve">con cui Dio si presenta </w:t>
      </w:r>
      <w:r w:rsidR="00D51D6A" w:rsidRPr="00F548EC">
        <w:t>usando l</w:t>
      </w:r>
      <w:r w:rsidR="00815B74">
        <w:t>’</w:t>
      </w:r>
      <w:r w:rsidR="00D51D6A" w:rsidRPr="00F548EC">
        <w:t xml:space="preserve">unico linguaggio che possa </w:t>
      </w:r>
      <w:r w:rsidR="00912C5C" w:rsidRPr="00F548EC">
        <w:t xml:space="preserve">essere colto da un uomo: </w:t>
      </w:r>
      <w:r w:rsidR="00D51D6A" w:rsidRPr="00F548EC">
        <w:t>Dio traduce la propria lingua</w:t>
      </w:r>
      <w:r w:rsidR="00912C5C" w:rsidRPr="00F548EC">
        <w:t>.</w:t>
      </w:r>
      <w:r w:rsidR="00A1340A" w:rsidRPr="00F548EC">
        <w:rPr>
          <w:rStyle w:val="Refdenotaderodap"/>
          <w:rFonts w:cs="Tinos"/>
          <w:szCs w:val="24"/>
        </w:rPr>
        <w:footnoteReference w:id="53"/>
      </w:r>
      <w:r w:rsidR="00912C5C" w:rsidRPr="00F548EC">
        <w:t xml:space="preserve"> </w:t>
      </w:r>
      <w:r w:rsidR="00E6650A" w:rsidRPr="00F548EC">
        <w:t xml:space="preserve">A </w:t>
      </w:r>
      <w:r w:rsidR="00E6650A" w:rsidRPr="00F548EC">
        <w:rPr>
          <w:i/>
        </w:rPr>
        <w:t>Mutat</w:t>
      </w:r>
      <w:r w:rsidR="00E6650A" w:rsidRPr="00F548EC">
        <w:t>. 27 è ripreso il discorso dell</w:t>
      </w:r>
      <w:r w:rsidR="00815B74">
        <w:t>’</w:t>
      </w:r>
      <w:r w:rsidR="00E6650A" w:rsidRPr="00F548EC">
        <w:t xml:space="preserve">inadeguatezza di un discorso relazionale per designare Dio. </w:t>
      </w:r>
      <w:r w:rsidR="00441FF6">
        <w:t>È</w:t>
      </w:r>
      <w:r w:rsidR="00E6650A" w:rsidRPr="00F548EC">
        <w:t xml:space="preserve"> ribadito che Dio usa un linguaggio comprensibile per gli</w:t>
      </w:r>
      <w:r w:rsidR="008C1523" w:rsidRPr="00F548EC">
        <w:t xml:space="preserve"> uomini anche se non risponde</w:t>
      </w:r>
      <w:r w:rsidR="00672D9D" w:rsidRPr="00F548EC">
        <w:t xml:space="preserve"> propriamente</w:t>
      </w:r>
      <w:r w:rsidR="00E6650A" w:rsidRPr="00F548EC">
        <w:t xml:space="preserve"> alla sua essenza.</w:t>
      </w:r>
    </w:p>
    <w:p w14:paraId="3A3E4027" w14:textId="71F3DE81" w:rsidR="00FA7FA5" w:rsidRPr="00F548EC" w:rsidRDefault="00FA7FA5" w:rsidP="00AA2A7D">
      <w:pPr>
        <w:pStyle w:val="Pargrafo"/>
      </w:pPr>
      <w:r w:rsidRPr="00F548EC">
        <w:t>Si ha, dunque, un trascorrere tra comunicazioni da parte di Dio che si v</w:t>
      </w:r>
      <w:r w:rsidR="00282BFA" w:rsidRPr="00F548EC">
        <w:t>olge all</w:t>
      </w:r>
      <w:r w:rsidR="00815B74">
        <w:t>’</w:t>
      </w:r>
      <w:r w:rsidR="00E46148" w:rsidRPr="00F548EC">
        <w:t>interlocutore</w:t>
      </w:r>
      <w:r w:rsidRPr="00F548EC">
        <w:t xml:space="preserve"> in maniera differente a seconda delle </w:t>
      </w:r>
      <w:r w:rsidR="00E46148" w:rsidRPr="00F548EC">
        <w:t xml:space="preserve">sue </w:t>
      </w:r>
      <w:r w:rsidRPr="00F548EC">
        <w:t xml:space="preserve">possibilità. Si tratta, comunque, di “traduzione” di </w:t>
      </w:r>
      <w:r w:rsidR="00282BFA" w:rsidRPr="00F548EC">
        <w:t>una lingua noetica che può esprimersi monadicamente –</w:t>
      </w:r>
      <w:r w:rsidR="00AA2A7D">
        <w:t xml:space="preserve"> </w:t>
      </w:r>
      <w:r w:rsidR="00282BFA" w:rsidRPr="00F548EC">
        <w:t>ed è il caso della comunicazione a Mosè</w:t>
      </w:r>
      <w:r w:rsidR="00AA2A7D">
        <w:t xml:space="preserve"> –</w:t>
      </w:r>
      <w:r w:rsidR="00282BFA" w:rsidRPr="00F548EC">
        <w:t xml:space="preserve"> o assumere già la forma di nomi e verbi propria del linguaggio umano –</w:t>
      </w:r>
      <w:r w:rsidR="00AA2A7D">
        <w:t xml:space="preserve"> </w:t>
      </w:r>
      <w:r w:rsidR="00282BFA" w:rsidRPr="00F548EC">
        <w:t>ed è quanto avviene con i Settant</w:t>
      </w:r>
      <w:r w:rsidR="00AA2A7D">
        <w:t>a, traduttori al pari di Aronne</w:t>
      </w:r>
      <w:r w:rsidR="00282BFA" w:rsidRPr="00F548EC">
        <w:t>.</w:t>
      </w:r>
    </w:p>
    <w:p w14:paraId="2892840B" w14:textId="68586682" w:rsidR="0088519A" w:rsidRPr="00F548EC" w:rsidRDefault="00AA2A7D" w:rsidP="00AA2A7D">
      <w:pPr>
        <w:pStyle w:val="Ttulo1"/>
      </w:pPr>
      <w:r>
        <w:t>Bibliografia</w:t>
      </w:r>
    </w:p>
    <w:p w14:paraId="671E35C5" w14:textId="114CC4DF" w:rsidR="00991548" w:rsidRPr="00B2571C" w:rsidRDefault="002C1E5D" w:rsidP="00AA2A7D">
      <w:pPr>
        <w:rPr>
          <w:lang w:val="en-US"/>
        </w:rPr>
      </w:pPr>
      <w:r w:rsidRPr="00F548EC">
        <w:t>ALBANO, E. (2014).</w:t>
      </w:r>
      <w:r w:rsidR="00991548" w:rsidRPr="00F548EC">
        <w:t xml:space="preserve"> </w:t>
      </w:r>
      <w:r w:rsidR="00991548" w:rsidRPr="00AA2A7D">
        <w:rPr>
          <w:i/>
        </w:rPr>
        <w:t>I silenzi delle Sacre Scritture</w:t>
      </w:r>
      <w:r w:rsidR="00991548" w:rsidRPr="00F548EC">
        <w:t>. Limiti e possibilità di rivelazione del Logos negli scritti di Filone, Clemente e Origene</w:t>
      </w:r>
      <w:r w:rsidR="00AA2A7D">
        <w:t>.</w:t>
      </w:r>
      <w:r w:rsidR="00991548" w:rsidRPr="00F548EC">
        <w:t xml:space="preserve"> </w:t>
      </w:r>
      <w:r w:rsidR="00991548" w:rsidRPr="00B2571C">
        <w:rPr>
          <w:lang w:val="en-US"/>
        </w:rPr>
        <w:t>Roma, Institutum Patristicum Augustinianum.</w:t>
      </w:r>
    </w:p>
    <w:p w14:paraId="72A74034" w14:textId="163576FE" w:rsidR="00250633" w:rsidRPr="00180829" w:rsidRDefault="00141B64" w:rsidP="00AA2A7D">
      <w:pPr>
        <w:rPr>
          <w:lang w:val="fr-FR"/>
        </w:rPr>
      </w:pPr>
      <w:r w:rsidRPr="00F548EC">
        <w:rPr>
          <w:lang w:val="en-US"/>
        </w:rPr>
        <w:lastRenderedPageBreak/>
        <w:t>AMIR</w:t>
      </w:r>
      <w:r w:rsidR="00250633" w:rsidRPr="00F548EC">
        <w:rPr>
          <w:lang w:val="en-US"/>
        </w:rPr>
        <w:t xml:space="preserve">, </w:t>
      </w:r>
      <w:r w:rsidRPr="00F548EC">
        <w:rPr>
          <w:lang w:val="en-US"/>
        </w:rPr>
        <w:t xml:space="preserve">Y. (1990). </w:t>
      </w:r>
      <w:r w:rsidR="00250633" w:rsidRPr="00F548EC">
        <w:rPr>
          <w:lang w:val="en-US"/>
        </w:rPr>
        <w:t>The Decalogue according to Philo</w:t>
      </w:r>
      <w:r w:rsidRPr="00F548EC">
        <w:rPr>
          <w:lang w:val="en-US"/>
        </w:rPr>
        <w:t xml:space="preserve">. </w:t>
      </w:r>
      <w:r w:rsidRPr="00180829">
        <w:t>I</w:t>
      </w:r>
      <w:r w:rsidR="00250633" w:rsidRPr="00180829">
        <w:t>n</w:t>
      </w:r>
      <w:r w:rsidRPr="00180829">
        <w:t>: SEGAL B.-Z. (ed</w:t>
      </w:r>
      <w:r w:rsidR="00F47C1E" w:rsidRPr="00180829">
        <w:t>.</w:t>
      </w:r>
      <w:r w:rsidRPr="00180829">
        <w:t>).</w:t>
      </w:r>
      <w:r w:rsidR="00250633" w:rsidRPr="00180829">
        <w:t xml:space="preserve"> </w:t>
      </w:r>
      <w:r w:rsidR="00250633" w:rsidRPr="00AA2A7D">
        <w:rPr>
          <w:i/>
          <w:lang w:val="en-US"/>
        </w:rPr>
        <w:t>The Ten Commandments in History and Tradition</w:t>
      </w:r>
      <w:r w:rsidR="00AA2A7D" w:rsidRPr="00AA2A7D">
        <w:rPr>
          <w:lang w:val="en-US"/>
        </w:rPr>
        <w:t>.</w:t>
      </w:r>
      <w:r w:rsidR="00250633" w:rsidRPr="00AA2A7D">
        <w:rPr>
          <w:lang w:val="en-US"/>
        </w:rPr>
        <w:t xml:space="preserve"> English Version e</w:t>
      </w:r>
      <w:r w:rsidRPr="00AA2A7D">
        <w:rPr>
          <w:lang w:val="en-US"/>
        </w:rPr>
        <w:t>d</w:t>
      </w:r>
      <w:r w:rsidR="00AA2A7D" w:rsidRPr="00AA2A7D">
        <w:rPr>
          <w:lang w:val="en-US"/>
        </w:rPr>
        <w:t xml:space="preserve">ited </w:t>
      </w:r>
      <w:r w:rsidRPr="00AA2A7D">
        <w:rPr>
          <w:lang w:val="en-US"/>
        </w:rPr>
        <w:t>by G. Levi</w:t>
      </w:r>
      <w:r w:rsidR="00AA2A7D">
        <w:rPr>
          <w:lang w:val="en-US"/>
        </w:rPr>
        <w:t>.</w:t>
      </w:r>
      <w:r w:rsidRPr="00AA2A7D">
        <w:rPr>
          <w:lang w:val="en-US"/>
        </w:rPr>
        <w:t xml:space="preserve"> </w:t>
      </w:r>
      <w:r w:rsidRPr="00180829">
        <w:rPr>
          <w:lang w:val="fr-FR"/>
        </w:rPr>
        <w:t>Jerusalem</w:t>
      </w:r>
      <w:r w:rsidR="00AA2A7D" w:rsidRPr="00180829">
        <w:rPr>
          <w:lang w:val="fr-FR"/>
        </w:rPr>
        <w:t xml:space="preserve">, </w:t>
      </w:r>
      <w:r w:rsidR="003E7B78" w:rsidRPr="00180829">
        <w:rPr>
          <w:lang w:val="fr-FR"/>
        </w:rPr>
        <w:t>Magnes Press</w:t>
      </w:r>
      <w:r w:rsidRPr="00180829">
        <w:rPr>
          <w:lang w:val="fr-FR"/>
        </w:rPr>
        <w:t xml:space="preserve">, </w:t>
      </w:r>
      <w:r w:rsidR="00250633" w:rsidRPr="00180829">
        <w:rPr>
          <w:lang w:val="fr-FR"/>
        </w:rPr>
        <w:t>p. 121-160.</w:t>
      </w:r>
    </w:p>
    <w:p w14:paraId="4ECF1F16" w14:textId="37E05BA5" w:rsidR="00C10ED9" w:rsidRPr="00B2571C" w:rsidRDefault="00C10ED9" w:rsidP="00250633">
      <w:pPr>
        <w:rPr>
          <w:rFonts w:cs="Tinos"/>
          <w:szCs w:val="24"/>
          <w:lang w:val="fr-FR"/>
        </w:rPr>
      </w:pPr>
      <w:r w:rsidRPr="00B2571C">
        <w:rPr>
          <w:rFonts w:cs="Tinos"/>
          <w:szCs w:val="24"/>
          <w:lang w:val="fr-FR"/>
        </w:rPr>
        <w:t>ARNALDEZ, R. (1964). Philon d</w:t>
      </w:r>
      <w:r w:rsidR="00815B74" w:rsidRPr="00B2571C">
        <w:rPr>
          <w:rFonts w:cs="Tinos"/>
          <w:szCs w:val="24"/>
          <w:lang w:val="fr-FR"/>
        </w:rPr>
        <w:t>’</w:t>
      </w:r>
      <w:r w:rsidRPr="00B2571C">
        <w:rPr>
          <w:rFonts w:cs="Tinos"/>
          <w:szCs w:val="24"/>
          <w:lang w:val="fr-FR"/>
        </w:rPr>
        <w:t>Alexandrie</w:t>
      </w:r>
      <w:r w:rsidR="00C2502A">
        <w:rPr>
          <w:rFonts w:cs="Tinos"/>
          <w:szCs w:val="24"/>
          <w:lang w:val="fr-FR"/>
        </w:rPr>
        <w:t>.</w:t>
      </w:r>
      <w:r w:rsidRPr="00B2571C">
        <w:rPr>
          <w:rFonts w:cs="Tinos"/>
          <w:szCs w:val="24"/>
          <w:lang w:val="fr-FR"/>
        </w:rPr>
        <w:t xml:space="preserve"> </w:t>
      </w:r>
      <w:r w:rsidRPr="00B2571C">
        <w:rPr>
          <w:rFonts w:cs="Tinos"/>
          <w:i/>
          <w:szCs w:val="24"/>
          <w:lang w:val="fr-FR"/>
        </w:rPr>
        <w:t>De mutatione nominum</w:t>
      </w:r>
      <w:r w:rsidR="00C2502A">
        <w:rPr>
          <w:rFonts w:cs="Tinos"/>
          <w:szCs w:val="24"/>
          <w:lang w:val="fr-FR"/>
        </w:rPr>
        <w:t xml:space="preserve">. </w:t>
      </w:r>
      <w:r w:rsidRPr="00B2571C">
        <w:rPr>
          <w:rFonts w:cs="Tinos"/>
          <w:szCs w:val="24"/>
          <w:lang w:val="fr-FR"/>
        </w:rPr>
        <w:t>Introduction, traduction et notes</w:t>
      </w:r>
      <w:r w:rsidR="00C2502A">
        <w:rPr>
          <w:rFonts w:cs="Tinos"/>
          <w:szCs w:val="24"/>
          <w:lang w:val="fr-FR"/>
        </w:rPr>
        <w:t>.</w:t>
      </w:r>
      <w:r w:rsidRPr="00B2571C">
        <w:rPr>
          <w:rFonts w:cs="Tinos"/>
          <w:szCs w:val="24"/>
          <w:lang w:val="fr-FR"/>
        </w:rPr>
        <w:t xml:space="preserve"> Paris, Éditions du Cerf.</w:t>
      </w:r>
    </w:p>
    <w:p w14:paraId="1669E672" w14:textId="121A66EC" w:rsidR="007712BF" w:rsidRPr="00F548EC" w:rsidRDefault="002C1E5D" w:rsidP="003E7B78">
      <w:r w:rsidRPr="00F548EC">
        <w:t>CALABI, F. (1997).</w:t>
      </w:r>
      <w:r w:rsidR="000373AE" w:rsidRPr="00F548EC">
        <w:t xml:space="preserve"> Lingua di Dio, lingua degli uomini. Filone alessandrino e la traduzione della Bibbia</w:t>
      </w:r>
      <w:r w:rsidRPr="00F548EC">
        <w:t xml:space="preserve">. </w:t>
      </w:r>
      <w:r w:rsidRPr="00F548EC">
        <w:rPr>
          <w:i/>
        </w:rPr>
        <w:t>I Castelli di Yale</w:t>
      </w:r>
      <w:r w:rsidR="00F47C1E" w:rsidRPr="00F548EC">
        <w:t xml:space="preserve"> 2, p</w:t>
      </w:r>
      <w:r w:rsidR="000373AE" w:rsidRPr="00F548EC">
        <w:t>. 95-113.</w:t>
      </w:r>
    </w:p>
    <w:p w14:paraId="1B1B7CC8" w14:textId="044B1FA3" w:rsidR="002C1E5D" w:rsidRDefault="00F47C1E" w:rsidP="00250633">
      <w:pPr>
        <w:rPr>
          <w:rFonts w:cs="Tinos"/>
          <w:szCs w:val="24"/>
        </w:rPr>
      </w:pPr>
      <w:r w:rsidRPr="00F548EC">
        <w:rPr>
          <w:rFonts w:cs="Tinos"/>
          <w:szCs w:val="24"/>
        </w:rPr>
        <w:t>CALABI, F. (2003)</w:t>
      </w:r>
      <w:r w:rsidR="006F4FD7" w:rsidRPr="00F548EC">
        <w:rPr>
          <w:rFonts w:cs="Tinos"/>
          <w:szCs w:val="24"/>
        </w:rPr>
        <w:t>.</w:t>
      </w:r>
      <w:r w:rsidR="002C1E5D" w:rsidRPr="00F548EC">
        <w:rPr>
          <w:rFonts w:cs="Tinos"/>
          <w:szCs w:val="24"/>
        </w:rPr>
        <w:t xml:space="preserve"> Il sole e la sua luce</w:t>
      </w:r>
      <w:r w:rsidR="003E7B78">
        <w:rPr>
          <w:rFonts w:cs="Tinos"/>
          <w:szCs w:val="24"/>
        </w:rPr>
        <w:t>.</w:t>
      </w:r>
      <w:r w:rsidR="002C1E5D" w:rsidRPr="00F548EC">
        <w:rPr>
          <w:rFonts w:cs="Tinos"/>
          <w:szCs w:val="24"/>
        </w:rPr>
        <w:t xml:space="preserve"> </w:t>
      </w:r>
      <w:r w:rsidR="003E7B78">
        <w:rPr>
          <w:rFonts w:cs="Tinos"/>
          <w:szCs w:val="24"/>
        </w:rPr>
        <w:t>I</w:t>
      </w:r>
      <w:r w:rsidR="002C1E5D" w:rsidRPr="00F548EC">
        <w:rPr>
          <w:rFonts w:cs="Tinos"/>
          <w:szCs w:val="24"/>
        </w:rPr>
        <w:t>n</w:t>
      </w:r>
      <w:r w:rsidR="003E7B78">
        <w:rPr>
          <w:rFonts w:cs="Tinos"/>
          <w:szCs w:val="24"/>
        </w:rPr>
        <w:t>:</w:t>
      </w:r>
      <w:r w:rsidR="002C1E5D" w:rsidRPr="00F548EC">
        <w:rPr>
          <w:rFonts w:cs="Tinos"/>
          <w:szCs w:val="24"/>
        </w:rPr>
        <w:t xml:space="preserve"> </w:t>
      </w:r>
      <w:r w:rsidRPr="00F548EC">
        <w:rPr>
          <w:rFonts w:cs="Tinos"/>
          <w:szCs w:val="24"/>
        </w:rPr>
        <w:t>VEGETTI</w:t>
      </w:r>
      <w:r w:rsidR="003E7B78">
        <w:rPr>
          <w:rFonts w:cs="Tinos"/>
          <w:szCs w:val="24"/>
        </w:rPr>
        <w:t>,</w:t>
      </w:r>
      <w:r w:rsidRPr="00F548EC">
        <w:rPr>
          <w:rFonts w:cs="Tinos"/>
          <w:szCs w:val="24"/>
        </w:rPr>
        <w:t xml:space="preserve"> </w:t>
      </w:r>
      <w:r w:rsidR="00B66F76" w:rsidRPr="00F548EC">
        <w:rPr>
          <w:rFonts w:cs="Tinos"/>
          <w:szCs w:val="24"/>
        </w:rPr>
        <w:t xml:space="preserve">M. </w:t>
      </w:r>
      <w:r w:rsidRPr="00F548EC">
        <w:rPr>
          <w:rFonts w:cs="Tinos"/>
          <w:szCs w:val="24"/>
        </w:rPr>
        <w:t>(ed.</w:t>
      </w:r>
      <w:r w:rsidR="002C1E5D" w:rsidRPr="00F548EC">
        <w:rPr>
          <w:rFonts w:cs="Tinos"/>
          <w:szCs w:val="24"/>
        </w:rPr>
        <w:t>)</w:t>
      </w:r>
      <w:r w:rsidRPr="00F548EC">
        <w:rPr>
          <w:rFonts w:cs="Tinos"/>
          <w:szCs w:val="24"/>
        </w:rPr>
        <w:t>. Platone</w:t>
      </w:r>
      <w:r w:rsidR="003E7B78">
        <w:rPr>
          <w:rFonts w:cs="Tinos"/>
          <w:szCs w:val="24"/>
        </w:rPr>
        <w:t>.</w:t>
      </w:r>
      <w:r w:rsidRPr="00F548EC">
        <w:rPr>
          <w:rFonts w:cs="Tinos"/>
          <w:szCs w:val="24"/>
        </w:rPr>
        <w:t xml:space="preserve"> </w:t>
      </w:r>
      <w:r w:rsidRPr="00B2571C">
        <w:rPr>
          <w:rFonts w:cs="Tinos"/>
          <w:i/>
          <w:szCs w:val="24"/>
        </w:rPr>
        <w:t>La Repubblica</w:t>
      </w:r>
      <w:r w:rsidR="003E7B78" w:rsidRPr="00B2571C">
        <w:rPr>
          <w:rFonts w:cs="Tinos"/>
          <w:szCs w:val="24"/>
        </w:rPr>
        <w:t xml:space="preserve">. </w:t>
      </w:r>
      <w:r w:rsidRPr="00B2571C">
        <w:rPr>
          <w:rFonts w:cs="Tinos"/>
          <w:szCs w:val="24"/>
        </w:rPr>
        <w:t>Traduzione e commento</w:t>
      </w:r>
      <w:r w:rsidR="003E7B78" w:rsidRPr="00B2571C">
        <w:rPr>
          <w:rFonts w:cs="Tinos"/>
          <w:szCs w:val="24"/>
        </w:rPr>
        <w:t>.</w:t>
      </w:r>
      <w:r w:rsidRPr="00B2571C">
        <w:rPr>
          <w:rFonts w:cs="Tinos"/>
          <w:szCs w:val="24"/>
        </w:rPr>
        <w:t xml:space="preserve"> </w:t>
      </w:r>
      <w:r w:rsidR="003E7B78" w:rsidRPr="00B2571C">
        <w:rPr>
          <w:rFonts w:cs="Tinos"/>
          <w:szCs w:val="24"/>
        </w:rPr>
        <w:t>V</w:t>
      </w:r>
      <w:r w:rsidR="002C1E5D" w:rsidRPr="00B2571C">
        <w:rPr>
          <w:rFonts w:cs="Tinos"/>
          <w:szCs w:val="24"/>
        </w:rPr>
        <w:t xml:space="preserve">ol. </w:t>
      </w:r>
      <w:r w:rsidR="003E7B78" w:rsidRPr="00B2571C">
        <w:rPr>
          <w:rFonts w:cs="Tinos"/>
          <w:szCs w:val="24"/>
        </w:rPr>
        <w:t>5.</w:t>
      </w:r>
      <w:r w:rsidR="002C1E5D" w:rsidRPr="00B2571C">
        <w:rPr>
          <w:rFonts w:cs="Tinos"/>
          <w:szCs w:val="24"/>
        </w:rPr>
        <w:t xml:space="preserve"> Napoli, Bibliopolis, p. 327-354</w:t>
      </w:r>
      <w:r w:rsidRPr="00B2571C">
        <w:rPr>
          <w:rFonts w:cs="Tinos"/>
          <w:szCs w:val="24"/>
        </w:rPr>
        <w:t>.</w:t>
      </w:r>
    </w:p>
    <w:p w14:paraId="752CD9E4" w14:textId="1E2DB798" w:rsidR="003E7B21" w:rsidRPr="00180829" w:rsidRDefault="003E7B21" w:rsidP="00250633">
      <w:pPr>
        <w:rPr>
          <w:rFonts w:cs="Tinos"/>
          <w:szCs w:val="24"/>
          <w:lang w:val="en-US"/>
        </w:rPr>
      </w:pPr>
      <w:r w:rsidRPr="00935CAA">
        <w:rPr>
          <w:rFonts w:cs="Tinos"/>
          <w:szCs w:val="24"/>
        </w:rPr>
        <w:t xml:space="preserve">CALABI, F. (ed.) </w:t>
      </w:r>
      <w:r w:rsidRPr="003E7B21">
        <w:rPr>
          <w:rFonts w:cs="Tinos"/>
          <w:szCs w:val="24"/>
          <w:lang w:val="en-US"/>
        </w:rPr>
        <w:t>(2005)</w:t>
      </w:r>
      <w:r>
        <w:rPr>
          <w:rFonts w:cs="Tinos"/>
          <w:szCs w:val="24"/>
          <w:lang w:val="en-US"/>
        </w:rPr>
        <w:t xml:space="preserve">. </w:t>
      </w:r>
      <w:r w:rsidRPr="003E7B21">
        <w:rPr>
          <w:rFonts w:cs="Tinos"/>
          <w:szCs w:val="24"/>
          <w:lang w:val="en-US"/>
        </w:rPr>
        <w:t xml:space="preserve">Filone d’Alessandria. </w:t>
      </w:r>
      <w:r w:rsidRPr="00180829">
        <w:rPr>
          <w:rFonts w:cs="Tinos"/>
          <w:i/>
          <w:szCs w:val="24"/>
          <w:lang w:val="en-US"/>
        </w:rPr>
        <w:t>De decalogo</w:t>
      </w:r>
      <w:r w:rsidRPr="00180829">
        <w:rPr>
          <w:rFonts w:cs="Tinos"/>
          <w:szCs w:val="24"/>
          <w:lang w:val="en-US"/>
        </w:rPr>
        <w:t>. Pisa, ETS.</w:t>
      </w:r>
    </w:p>
    <w:p w14:paraId="39F57AF3" w14:textId="3188D5BA" w:rsidR="00A60388" w:rsidRPr="00F548EC" w:rsidRDefault="00A60388" w:rsidP="00754DD9">
      <w:pPr>
        <w:rPr>
          <w:lang w:val="en-US"/>
        </w:rPr>
      </w:pPr>
      <w:r w:rsidRPr="00180829">
        <w:rPr>
          <w:lang w:val="en-US"/>
        </w:rPr>
        <w:t xml:space="preserve">CHILDESTER, D. (1992). </w:t>
      </w:r>
      <w:r w:rsidRPr="003E7B78">
        <w:rPr>
          <w:i/>
          <w:lang w:val="en-US"/>
        </w:rPr>
        <w:t>Word and Light. Seeing, Hearing, and Religious</w:t>
      </w:r>
      <w:r w:rsidR="00F548EC" w:rsidRPr="003E7B78">
        <w:rPr>
          <w:i/>
          <w:lang w:val="en-US"/>
        </w:rPr>
        <w:t xml:space="preserve"> </w:t>
      </w:r>
      <w:r w:rsidRPr="003E7B78">
        <w:rPr>
          <w:i/>
          <w:lang w:val="en-US"/>
        </w:rPr>
        <w:t>Discourse</w:t>
      </w:r>
      <w:r w:rsidR="003E7B78">
        <w:rPr>
          <w:lang w:val="en-US"/>
        </w:rPr>
        <w:t>.</w:t>
      </w:r>
      <w:r w:rsidRPr="003E7B78">
        <w:rPr>
          <w:lang w:val="en-US"/>
        </w:rPr>
        <w:t xml:space="preserve"> Urbana</w:t>
      </w:r>
      <w:r w:rsidR="003E7B78">
        <w:rPr>
          <w:lang w:val="en-US"/>
        </w:rPr>
        <w:t>/</w:t>
      </w:r>
      <w:r w:rsidRPr="003E7B78">
        <w:rPr>
          <w:lang w:val="en-US"/>
        </w:rPr>
        <w:t>Chi</w:t>
      </w:r>
      <w:r w:rsidRPr="00F548EC">
        <w:rPr>
          <w:lang w:val="en-US"/>
        </w:rPr>
        <w:t>cago, University of Illinois Press.</w:t>
      </w:r>
    </w:p>
    <w:p w14:paraId="622F720A" w14:textId="077A7774" w:rsidR="000373AE" w:rsidRPr="00F548EC" w:rsidRDefault="00B91FC7" w:rsidP="00250633">
      <w:pPr>
        <w:rPr>
          <w:rFonts w:cs="Tinos"/>
          <w:szCs w:val="24"/>
          <w:lang w:val="en-US"/>
        </w:rPr>
      </w:pPr>
      <w:r w:rsidRPr="00F548EC">
        <w:rPr>
          <w:rFonts w:cs="Tinos"/>
          <w:szCs w:val="24"/>
          <w:lang w:val="en-US"/>
        </w:rPr>
        <w:t>DAWSON,</w:t>
      </w:r>
      <w:r w:rsidR="000373AE" w:rsidRPr="00F548EC">
        <w:rPr>
          <w:rFonts w:cs="Tinos"/>
          <w:szCs w:val="24"/>
          <w:lang w:val="en-US"/>
        </w:rPr>
        <w:t xml:space="preserve"> </w:t>
      </w:r>
      <w:r w:rsidR="006F4FD7" w:rsidRPr="00F548EC">
        <w:rPr>
          <w:rFonts w:cs="Tinos"/>
          <w:szCs w:val="24"/>
          <w:lang w:val="en-US"/>
        </w:rPr>
        <w:t>D. (1992).</w:t>
      </w:r>
      <w:r w:rsidRPr="00F548EC">
        <w:rPr>
          <w:rFonts w:cs="Tinos"/>
          <w:szCs w:val="24"/>
          <w:lang w:val="en-US"/>
        </w:rPr>
        <w:t xml:space="preserve"> </w:t>
      </w:r>
      <w:r w:rsidR="000373AE" w:rsidRPr="00F548EC">
        <w:rPr>
          <w:rFonts w:cs="Tinos"/>
          <w:i/>
          <w:szCs w:val="24"/>
          <w:lang w:val="en-US"/>
        </w:rPr>
        <w:t>Allegorical Readers and Cultural Revision in Ancient Alexandria</w:t>
      </w:r>
      <w:r w:rsidR="003E7B78">
        <w:rPr>
          <w:rFonts w:cs="Tinos"/>
          <w:szCs w:val="24"/>
          <w:lang w:val="en-US"/>
        </w:rPr>
        <w:t>.</w:t>
      </w:r>
      <w:r w:rsidR="000373AE" w:rsidRPr="00F548EC">
        <w:rPr>
          <w:rFonts w:cs="Tinos"/>
          <w:szCs w:val="24"/>
          <w:lang w:val="en-US"/>
        </w:rPr>
        <w:t xml:space="preserve"> Berkeley</w:t>
      </w:r>
      <w:r w:rsidR="003E7B78">
        <w:rPr>
          <w:rFonts w:cs="Tinos"/>
          <w:szCs w:val="24"/>
          <w:lang w:val="en-US"/>
        </w:rPr>
        <w:t>/</w:t>
      </w:r>
      <w:r w:rsidR="000373AE" w:rsidRPr="00F548EC">
        <w:rPr>
          <w:rFonts w:cs="Tinos"/>
          <w:szCs w:val="24"/>
          <w:lang w:val="en-US"/>
        </w:rPr>
        <w:t>Los Angeles, U</w:t>
      </w:r>
      <w:r w:rsidRPr="00F548EC">
        <w:rPr>
          <w:rFonts w:cs="Tinos"/>
          <w:szCs w:val="24"/>
          <w:lang w:val="en-US"/>
        </w:rPr>
        <w:t>niversity of California Press.</w:t>
      </w:r>
    </w:p>
    <w:p w14:paraId="64D4EFCC" w14:textId="44EE94EE" w:rsidR="00E365DB" w:rsidRPr="00F548EC" w:rsidRDefault="004F5ECE" w:rsidP="0088519A">
      <w:pPr>
        <w:rPr>
          <w:rFonts w:cs="Tinos"/>
          <w:szCs w:val="24"/>
          <w:lang w:val="en-US"/>
        </w:rPr>
      </w:pPr>
      <w:r w:rsidRPr="00F548EC">
        <w:rPr>
          <w:rFonts w:cs="Tinos"/>
          <w:smallCaps/>
          <w:szCs w:val="24"/>
          <w:lang w:val="en-US"/>
        </w:rPr>
        <w:t>DILLON</w:t>
      </w:r>
      <w:r w:rsidR="00207244" w:rsidRPr="00F548EC">
        <w:rPr>
          <w:rFonts w:cs="Tinos"/>
          <w:szCs w:val="24"/>
          <w:lang w:val="en-US"/>
        </w:rPr>
        <w:t xml:space="preserve">, </w:t>
      </w:r>
      <w:r w:rsidRPr="00F548EC">
        <w:rPr>
          <w:rFonts w:cs="Tinos"/>
          <w:smallCaps/>
          <w:szCs w:val="24"/>
          <w:lang w:val="en-US"/>
        </w:rPr>
        <w:t>J</w:t>
      </w:r>
      <w:r w:rsidR="006F4FD7" w:rsidRPr="00F548EC">
        <w:rPr>
          <w:rFonts w:cs="Tinos"/>
          <w:smallCaps/>
          <w:szCs w:val="24"/>
          <w:lang w:val="en-US"/>
        </w:rPr>
        <w:t>. (1990</w:t>
      </w:r>
      <w:r w:rsidR="008D3744" w:rsidRPr="00F548EC">
        <w:rPr>
          <w:rFonts w:cs="Tinos"/>
          <w:smallCaps/>
          <w:szCs w:val="24"/>
          <w:lang w:val="en-US"/>
        </w:rPr>
        <w:t xml:space="preserve">). </w:t>
      </w:r>
      <w:r w:rsidR="00207244" w:rsidRPr="00F548EC">
        <w:rPr>
          <w:rFonts w:cs="Tinos"/>
          <w:szCs w:val="24"/>
          <w:lang w:val="en-US"/>
        </w:rPr>
        <w:t>The magical Power of Names in Origen and Later Platonism</w:t>
      </w:r>
      <w:r w:rsidR="008D3744" w:rsidRPr="00F548EC">
        <w:rPr>
          <w:rFonts w:cs="Tinos"/>
          <w:szCs w:val="24"/>
          <w:lang w:val="en-US"/>
        </w:rPr>
        <w:t>.</w:t>
      </w:r>
      <w:r w:rsidR="00207244" w:rsidRPr="00F548EC">
        <w:rPr>
          <w:rFonts w:cs="Tinos"/>
          <w:i/>
          <w:szCs w:val="24"/>
          <w:lang w:val="en-US"/>
        </w:rPr>
        <w:t xml:space="preserve"> </w:t>
      </w:r>
      <w:r w:rsidR="008D3744" w:rsidRPr="00F548EC">
        <w:rPr>
          <w:rFonts w:cs="Tinos"/>
          <w:szCs w:val="24"/>
          <w:lang w:val="en-US"/>
        </w:rPr>
        <w:t>I</w:t>
      </w:r>
      <w:r w:rsidR="00207244" w:rsidRPr="00F548EC">
        <w:rPr>
          <w:rFonts w:cs="Tinos"/>
          <w:szCs w:val="24"/>
          <w:lang w:val="en-US"/>
        </w:rPr>
        <w:t>n</w:t>
      </w:r>
      <w:r w:rsidR="008D3744" w:rsidRPr="00F548EC">
        <w:rPr>
          <w:rFonts w:cs="Tinos"/>
          <w:szCs w:val="24"/>
          <w:lang w:val="en-US"/>
        </w:rPr>
        <w:t>:</w:t>
      </w:r>
      <w:r w:rsidR="00207244" w:rsidRPr="00F548EC">
        <w:rPr>
          <w:rFonts w:cs="Tinos"/>
          <w:szCs w:val="24"/>
          <w:lang w:val="en-US"/>
        </w:rPr>
        <w:t xml:space="preserve"> </w:t>
      </w:r>
      <w:r w:rsidR="003E7B78" w:rsidRPr="00F548EC">
        <w:rPr>
          <w:rFonts w:cs="Tinos"/>
          <w:smallCaps/>
          <w:szCs w:val="24"/>
          <w:lang w:val="en-US"/>
        </w:rPr>
        <w:t>DILLON</w:t>
      </w:r>
      <w:r w:rsidR="003E7B78" w:rsidRPr="00F548EC">
        <w:rPr>
          <w:rFonts w:cs="Tinos"/>
          <w:szCs w:val="24"/>
          <w:lang w:val="en-US"/>
        </w:rPr>
        <w:t xml:space="preserve">, </w:t>
      </w:r>
      <w:r w:rsidR="003E7B78" w:rsidRPr="00F548EC">
        <w:rPr>
          <w:rFonts w:cs="Tinos"/>
          <w:smallCaps/>
          <w:szCs w:val="24"/>
          <w:lang w:val="en-US"/>
        </w:rPr>
        <w:t>J.</w:t>
      </w:r>
      <w:r w:rsidR="008D3744" w:rsidRPr="00F548EC">
        <w:rPr>
          <w:rFonts w:cs="Tinos"/>
          <w:szCs w:val="24"/>
          <w:lang w:val="en-US"/>
        </w:rPr>
        <w:t xml:space="preserve"> </w:t>
      </w:r>
      <w:r w:rsidR="00207244" w:rsidRPr="00F548EC">
        <w:rPr>
          <w:rFonts w:cs="Tinos"/>
          <w:i/>
          <w:szCs w:val="24"/>
          <w:lang w:val="en-US"/>
        </w:rPr>
        <w:t>The Golden Chain</w:t>
      </w:r>
      <w:r w:rsidR="006F4FD7" w:rsidRPr="00F548EC">
        <w:rPr>
          <w:rFonts w:cs="Tinos"/>
          <w:i/>
          <w:szCs w:val="24"/>
          <w:lang w:val="en-US"/>
        </w:rPr>
        <w:t>. Studies in the Development of Platonism and Christianity</w:t>
      </w:r>
      <w:r w:rsidR="003E7B78">
        <w:rPr>
          <w:rFonts w:cs="Tinos"/>
          <w:szCs w:val="24"/>
          <w:lang w:val="en-US"/>
        </w:rPr>
        <w:t>.</w:t>
      </w:r>
      <w:r w:rsidR="006F4FD7" w:rsidRPr="00F548EC">
        <w:rPr>
          <w:rFonts w:cs="Tinos"/>
          <w:szCs w:val="24"/>
          <w:lang w:val="en-US"/>
        </w:rPr>
        <w:t xml:space="preserve"> </w:t>
      </w:r>
      <w:r w:rsidR="003E7B78" w:rsidRPr="00F548EC">
        <w:rPr>
          <w:rFonts w:cs="Tinos"/>
          <w:szCs w:val="24"/>
          <w:lang w:val="en-US"/>
        </w:rPr>
        <w:t>Variorum</w:t>
      </w:r>
      <w:r w:rsidR="003E7B78">
        <w:rPr>
          <w:rFonts w:cs="Tinos"/>
          <w:szCs w:val="24"/>
          <w:lang w:val="en-US"/>
        </w:rPr>
        <w:t xml:space="preserve"> Collected Studies 23.</w:t>
      </w:r>
      <w:r w:rsidR="003E7B78" w:rsidRPr="00F548EC">
        <w:rPr>
          <w:rFonts w:cs="Tinos"/>
          <w:szCs w:val="24"/>
          <w:lang w:val="en-US"/>
        </w:rPr>
        <w:t xml:space="preserve"> </w:t>
      </w:r>
      <w:r w:rsidR="006F4FD7" w:rsidRPr="00F548EC">
        <w:rPr>
          <w:rFonts w:cs="Tinos"/>
          <w:szCs w:val="24"/>
          <w:lang w:val="en-US"/>
        </w:rPr>
        <w:t xml:space="preserve">Aldershot, </w:t>
      </w:r>
      <w:r w:rsidR="003E7B78">
        <w:rPr>
          <w:rFonts w:cs="Tinos"/>
          <w:szCs w:val="24"/>
          <w:lang w:val="en-US"/>
        </w:rPr>
        <w:t>Routledge</w:t>
      </w:r>
      <w:r w:rsidRPr="00F548EC">
        <w:rPr>
          <w:rFonts w:cs="Tinos"/>
          <w:szCs w:val="24"/>
          <w:lang w:val="en-US"/>
        </w:rPr>
        <w:t xml:space="preserve">, </w:t>
      </w:r>
      <w:r w:rsidR="00A0192A" w:rsidRPr="00F548EC">
        <w:rPr>
          <w:rFonts w:cs="Tinos"/>
          <w:szCs w:val="24"/>
          <w:lang w:val="en-US"/>
        </w:rPr>
        <w:t xml:space="preserve">p. </w:t>
      </w:r>
      <w:r w:rsidR="006F4FD7" w:rsidRPr="00F548EC">
        <w:rPr>
          <w:rFonts w:cs="Tinos"/>
          <w:szCs w:val="24"/>
          <w:lang w:val="en-US"/>
        </w:rPr>
        <w:t>203-216</w:t>
      </w:r>
      <w:r w:rsidR="009D567C" w:rsidRPr="00F548EC">
        <w:rPr>
          <w:rFonts w:cs="Tinos"/>
          <w:szCs w:val="24"/>
          <w:lang w:val="en-US"/>
        </w:rPr>
        <w:t>.</w:t>
      </w:r>
    </w:p>
    <w:p w14:paraId="777E0858" w14:textId="658B3531" w:rsidR="006046C2" w:rsidRDefault="006046C2" w:rsidP="0088519A">
      <w:pPr>
        <w:rPr>
          <w:rFonts w:cs="Tinos"/>
          <w:szCs w:val="24"/>
          <w:lang w:val="en-US"/>
        </w:rPr>
      </w:pPr>
      <w:r w:rsidRPr="00F548EC">
        <w:rPr>
          <w:rFonts w:cs="Tinos"/>
          <w:szCs w:val="24"/>
          <w:lang w:val="en-US"/>
        </w:rPr>
        <w:t>EDWARDS, M.</w:t>
      </w:r>
      <w:r w:rsidR="00754DD9">
        <w:rPr>
          <w:rFonts w:cs="Tinos"/>
          <w:szCs w:val="24"/>
          <w:lang w:val="en-US"/>
        </w:rPr>
        <w:t xml:space="preserve"> </w:t>
      </w:r>
      <w:r w:rsidRPr="00F548EC">
        <w:rPr>
          <w:rFonts w:cs="Tinos"/>
          <w:szCs w:val="24"/>
          <w:lang w:val="en-US"/>
        </w:rPr>
        <w:t xml:space="preserve">J. (2013). </w:t>
      </w:r>
      <w:r w:rsidRPr="00F548EC">
        <w:rPr>
          <w:rFonts w:cs="Tinos"/>
          <w:i/>
          <w:szCs w:val="24"/>
          <w:lang w:val="en-US"/>
        </w:rPr>
        <w:t>Image, Word and God in the Early Christian Centuries</w:t>
      </w:r>
      <w:r w:rsidR="00754DD9">
        <w:rPr>
          <w:rFonts w:cs="Tinos"/>
          <w:szCs w:val="24"/>
          <w:lang w:val="en-US"/>
        </w:rPr>
        <w:t>.</w:t>
      </w:r>
      <w:r w:rsidRPr="00F548EC">
        <w:rPr>
          <w:rFonts w:cs="Tinos"/>
          <w:szCs w:val="24"/>
          <w:lang w:val="en-US"/>
        </w:rPr>
        <w:t xml:space="preserve"> </w:t>
      </w:r>
      <w:r w:rsidR="00754DD9" w:rsidRPr="00F548EC">
        <w:rPr>
          <w:rFonts w:cs="Tinos"/>
          <w:szCs w:val="24"/>
          <w:lang w:val="en-US"/>
        </w:rPr>
        <w:t>Studies in Philosophy and Theology in Late Antiquity.</w:t>
      </w:r>
      <w:r w:rsidR="00754DD9">
        <w:rPr>
          <w:rFonts w:cs="Tinos"/>
          <w:szCs w:val="24"/>
          <w:lang w:val="en-US"/>
        </w:rPr>
        <w:t xml:space="preserve"> </w:t>
      </w:r>
      <w:r w:rsidRPr="00F548EC">
        <w:rPr>
          <w:rFonts w:cs="Tinos"/>
          <w:szCs w:val="24"/>
          <w:lang w:val="en-US"/>
        </w:rPr>
        <w:t>Farnham, Ashgate</w:t>
      </w:r>
      <w:r w:rsidR="00754DD9">
        <w:rPr>
          <w:rFonts w:cs="Tinos"/>
          <w:szCs w:val="24"/>
          <w:lang w:val="en-US"/>
        </w:rPr>
        <w:t>,</w:t>
      </w:r>
      <w:r w:rsidRPr="00F548EC">
        <w:rPr>
          <w:rFonts w:cs="Tinos"/>
          <w:szCs w:val="24"/>
          <w:lang w:val="en-US"/>
        </w:rPr>
        <w:t xml:space="preserve"> </w:t>
      </w:r>
      <w:r w:rsidR="009664D4" w:rsidRPr="00F548EC">
        <w:rPr>
          <w:rFonts w:cs="Tinos"/>
          <w:szCs w:val="24"/>
          <w:lang w:val="en-US"/>
        </w:rPr>
        <w:t>p. 61-68.</w:t>
      </w:r>
    </w:p>
    <w:p w14:paraId="47B9D834" w14:textId="13BC83FB" w:rsidR="00C90700" w:rsidRPr="00C90700" w:rsidRDefault="00C90700" w:rsidP="00C90700">
      <w:pPr>
        <w:widowControl w:val="0"/>
        <w:autoSpaceDE w:val="0"/>
        <w:autoSpaceDN w:val="0"/>
        <w:adjustRightInd w:val="0"/>
        <w:rPr>
          <w:rFonts w:cs="Tinos"/>
          <w:szCs w:val="24"/>
        </w:rPr>
      </w:pPr>
      <w:r w:rsidRPr="003E1D7D">
        <w:rPr>
          <w:rFonts w:cs="Tinos"/>
          <w:szCs w:val="24"/>
        </w:rPr>
        <w:t xml:space="preserve">GRAFFIGNA, P. (ed.) </w:t>
      </w:r>
      <w:r w:rsidRPr="00C90700">
        <w:rPr>
          <w:rFonts w:cs="Tinos"/>
          <w:szCs w:val="24"/>
        </w:rPr>
        <w:t xml:space="preserve">(1992). Filone d’Alessandria. </w:t>
      </w:r>
      <w:r w:rsidRPr="00C90700">
        <w:rPr>
          <w:rFonts w:cs="Tinos"/>
          <w:i/>
          <w:szCs w:val="24"/>
        </w:rPr>
        <w:t>La vita contemplativa</w:t>
      </w:r>
      <w:r w:rsidRPr="00C90700">
        <w:rPr>
          <w:rFonts w:cs="Tinos"/>
          <w:szCs w:val="24"/>
        </w:rPr>
        <w:t>.</w:t>
      </w:r>
      <w:r>
        <w:rPr>
          <w:rFonts w:cs="Tinos"/>
          <w:szCs w:val="24"/>
        </w:rPr>
        <w:t xml:space="preserve"> Genova, Melangolo.</w:t>
      </w:r>
    </w:p>
    <w:p w14:paraId="446C67FC" w14:textId="584D63F1" w:rsidR="002F0A03" w:rsidRPr="003E7B21" w:rsidRDefault="002F0A03" w:rsidP="002F0A03">
      <w:pPr>
        <w:widowControl w:val="0"/>
        <w:autoSpaceDE w:val="0"/>
        <w:autoSpaceDN w:val="0"/>
        <w:adjustRightInd w:val="0"/>
        <w:rPr>
          <w:rFonts w:cs="Tinos"/>
          <w:szCs w:val="24"/>
        </w:rPr>
      </w:pPr>
      <w:r w:rsidRPr="003E7B21">
        <w:rPr>
          <w:rFonts w:cs="Tinos"/>
          <w:szCs w:val="24"/>
        </w:rPr>
        <w:t xml:space="preserve">GRAFFIGNA, </w:t>
      </w:r>
      <w:r w:rsidR="00C90700" w:rsidRPr="003E7B21">
        <w:rPr>
          <w:rFonts w:cs="Tinos"/>
          <w:szCs w:val="24"/>
        </w:rPr>
        <w:t>P</w:t>
      </w:r>
      <w:r w:rsidRPr="003E7B21">
        <w:rPr>
          <w:rFonts w:cs="Tinos"/>
          <w:szCs w:val="24"/>
        </w:rPr>
        <w:t>. (</w:t>
      </w:r>
      <w:r w:rsidR="003E7B21" w:rsidRPr="003E7B21">
        <w:rPr>
          <w:rFonts w:cs="Tinos"/>
          <w:szCs w:val="24"/>
        </w:rPr>
        <w:t>1999</w:t>
      </w:r>
      <w:r w:rsidRPr="003E7B21">
        <w:rPr>
          <w:rFonts w:cs="Tinos"/>
          <w:szCs w:val="24"/>
        </w:rPr>
        <w:t>). Filone</w:t>
      </w:r>
      <w:r w:rsidR="003E7B21" w:rsidRPr="003E7B21">
        <w:rPr>
          <w:rFonts w:cs="Tinos"/>
          <w:szCs w:val="24"/>
        </w:rPr>
        <w:t xml:space="preserve"> </w:t>
      </w:r>
      <w:r w:rsidR="003E7B21" w:rsidRPr="00C90700">
        <w:rPr>
          <w:rFonts w:cs="Tinos"/>
          <w:szCs w:val="24"/>
        </w:rPr>
        <w:t>d’Alessandria.</w:t>
      </w:r>
      <w:r w:rsidRPr="003E7B21">
        <w:rPr>
          <w:rFonts w:cs="Tinos"/>
          <w:szCs w:val="24"/>
        </w:rPr>
        <w:t xml:space="preserve"> </w:t>
      </w:r>
      <w:r w:rsidR="003E7B21" w:rsidRPr="003E7B21">
        <w:rPr>
          <w:rFonts w:cs="Tinos"/>
          <w:i/>
          <w:szCs w:val="24"/>
        </w:rPr>
        <w:t>La vita di Mosè</w:t>
      </w:r>
      <w:r w:rsidR="003E7B21">
        <w:rPr>
          <w:rFonts w:cs="Tinos"/>
          <w:szCs w:val="24"/>
        </w:rPr>
        <w:t>. Introduzione, traduzione e apparati. Milano, Rusconi.</w:t>
      </w:r>
    </w:p>
    <w:p w14:paraId="58004F6E" w14:textId="01369551" w:rsidR="00E365DB" w:rsidRPr="00F548EC" w:rsidRDefault="00E365DB" w:rsidP="0088519A">
      <w:pPr>
        <w:rPr>
          <w:rFonts w:cs="Tinos"/>
          <w:szCs w:val="24"/>
          <w:lang w:val="fr-FR"/>
        </w:rPr>
      </w:pPr>
      <w:r w:rsidRPr="00D80CA6">
        <w:rPr>
          <w:rFonts w:cs="Tinos"/>
          <w:szCs w:val="24"/>
          <w:lang w:val="fr-FR"/>
        </w:rPr>
        <w:t xml:space="preserve">HERTZ, G. (2013). </w:t>
      </w:r>
      <w:r w:rsidRPr="00F548EC">
        <w:rPr>
          <w:rFonts w:cs="Tinos"/>
          <w:i/>
          <w:szCs w:val="24"/>
          <w:lang w:val="fr-FR"/>
        </w:rPr>
        <w:t>Dire Dieu, le dire de Dieu che Philon, Plutarque et « Basilide »</w:t>
      </w:r>
      <w:r w:rsidR="00754DD9" w:rsidRPr="00754DD9">
        <w:rPr>
          <w:rFonts w:cs="Tinos"/>
          <w:szCs w:val="24"/>
          <w:lang w:val="fr-FR"/>
        </w:rPr>
        <w:t>.</w:t>
      </w:r>
      <w:r w:rsidRPr="00F548EC">
        <w:rPr>
          <w:rFonts w:cs="Tinos"/>
          <w:szCs w:val="24"/>
          <w:lang w:val="fr-FR"/>
        </w:rPr>
        <w:t xml:space="preserve"> Thèse doctorale présentée le 12 décembre, 2013, Université Paris est Créteil,</w:t>
      </w:r>
      <w:r w:rsidR="005A3A9F" w:rsidRPr="00F548EC">
        <w:rPr>
          <w:rFonts w:cs="Tinos"/>
          <w:szCs w:val="24"/>
          <w:lang w:val="fr-FR"/>
        </w:rPr>
        <w:t xml:space="preserve"> École Doctorale Cultures et Sociétés.</w:t>
      </w:r>
    </w:p>
    <w:p w14:paraId="5E703DDB" w14:textId="7D19F611" w:rsidR="00CD7F48" w:rsidRPr="00B2571C" w:rsidRDefault="00CD7F48" w:rsidP="00CD7F48">
      <w:pPr>
        <w:widowControl w:val="0"/>
        <w:autoSpaceDE w:val="0"/>
        <w:autoSpaceDN w:val="0"/>
        <w:adjustRightInd w:val="0"/>
        <w:rPr>
          <w:rFonts w:cs="Tinos"/>
          <w:szCs w:val="24"/>
          <w:lang w:val="en-US"/>
        </w:rPr>
      </w:pPr>
      <w:r w:rsidRPr="00F548EC">
        <w:rPr>
          <w:rFonts w:cs="Tinos"/>
          <w:szCs w:val="24"/>
          <w:lang w:val="fr-FR"/>
        </w:rPr>
        <w:t>HERTZ, G</w:t>
      </w:r>
      <w:r w:rsidR="001B6660" w:rsidRPr="00F548EC">
        <w:rPr>
          <w:rFonts w:cs="Tinos"/>
          <w:szCs w:val="24"/>
          <w:lang w:val="fr-FR"/>
        </w:rPr>
        <w:t>. (2015).</w:t>
      </w:r>
      <w:r w:rsidRPr="00F548EC">
        <w:rPr>
          <w:rFonts w:cs="Tinos"/>
          <w:szCs w:val="24"/>
          <w:lang w:val="fr-FR"/>
        </w:rPr>
        <w:t xml:space="preserve"> L</w:t>
      </w:r>
      <w:r w:rsidR="00815B74">
        <w:rPr>
          <w:rFonts w:cs="Tinos"/>
          <w:szCs w:val="24"/>
          <w:lang w:val="fr-FR"/>
        </w:rPr>
        <w:t>’</w:t>
      </w:r>
      <w:r w:rsidRPr="00F548EC">
        <w:rPr>
          <w:rFonts w:cs="Tinos"/>
          <w:szCs w:val="24"/>
          <w:lang w:val="fr-FR"/>
        </w:rPr>
        <w:t>ouïe, « ce sens aveugle » : le statut de l</w:t>
      </w:r>
      <w:r w:rsidR="00815B74">
        <w:rPr>
          <w:rFonts w:cs="Tinos"/>
          <w:szCs w:val="24"/>
          <w:lang w:val="fr-FR"/>
        </w:rPr>
        <w:t>’</w:t>
      </w:r>
      <w:r w:rsidRPr="00F548EC">
        <w:rPr>
          <w:rFonts w:cs="Tinos"/>
          <w:szCs w:val="24"/>
          <w:lang w:val="fr-FR"/>
        </w:rPr>
        <w:t>ouïe dans la vie pratique et reli</w:t>
      </w:r>
      <w:r w:rsidR="001B6660" w:rsidRPr="00F548EC">
        <w:rPr>
          <w:rFonts w:cs="Tinos"/>
          <w:szCs w:val="24"/>
          <w:lang w:val="fr-FR"/>
        </w:rPr>
        <w:t>gieuse chez Philon d</w:t>
      </w:r>
      <w:r w:rsidR="00815B74">
        <w:rPr>
          <w:rFonts w:cs="Tinos"/>
          <w:szCs w:val="24"/>
          <w:lang w:val="fr-FR"/>
        </w:rPr>
        <w:t>’</w:t>
      </w:r>
      <w:r w:rsidR="001B6660" w:rsidRPr="00F548EC">
        <w:rPr>
          <w:rFonts w:cs="Tinos"/>
          <w:szCs w:val="24"/>
          <w:lang w:val="fr-FR"/>
        </w:rPr>
        <w:t xml:space="preserve">Alexandrie. </w:t>
      </w:r>
      <w:r w:rsidR="001B6660" w:rsidRPr="00B2571C">
        <w:rPr>
          <w:rFonts w:cs="Tinos"/>
          <w:i/>
          <w:szCs w:val="24"/>
          <w:lang w:val="en-US"/>
        </w:rPr>
        <w:t>P</w:t>
      </w:r>
      <w:r w:rsidR="00754DD9" w:rsidRPr="00B2571C">
        <w:rPr>
          <w:rFonts w:cs="Tinos"/>
          <w:i/>
          <w:szCs w:val="24"/>
          <w:lang w:val="en-US"/>
        </w:rPr>
        <w:t>allas</w:t>
      </w:r>
      <w:r w:rsidRPr="00B2571C">
        <w:rPr>
          <w:rFonts w:cs="Tinos"/>
          <w:szCs w:val="24"/>
          <w:lang w:val="en-US"/>
        </w:rPr>
        <w:t xml:space="preserve"> 98, </w:t>
      </w:r>
      <w:r w:rsidRPr="00B2571C">
        <w:rPr>
          <w:rFonts w:cs="Tinos"/>
          <w:szCs w:val="24"/>
          <w:lang w:val="en-US"/>
        </w:rPr>
        <w:lastRenderedPageBreak/>
        <w:t>p. 155-181.</w:t>
      </w:r>
    </w:p>
    <w:p w14:paraId="42D67CFE" w14:textId="2B52EAF4" w:rsidR="00250633" w:rsidRPr="00F548EC" w:rsidRDefault="00A55BC9" w:rsidP="008D3EB2">
      <w:pPr>
        <w:rPr>
          <w:rFonts w:cs="Tinos"/>
          <w:szCs w:val="24"/>
          <w:lang w:val="en-US"/>
        </w:rPr>
      </w:pPr>
      <w:r w:rsidRPr="00F548EC">
        <w:rPr>
          <w:rFonts w:cs="Tinos"/>
          <w:szCs w:val="24"/>
          <w:lang w:val="en-US"/>
        </w:rPr>
        <w:t>NAJMAN</w:t>
      </w:r>
      <w:r w:rsidR="005868CD" w:rsidRPr="00F548EC">
        <w:rPr>
          <w:rFonts w:cs="Tinos"/>
          <w:szCs w:val="24"/>
          <w:lang w:val="en-US"/>
        </w:rPr>
        <w:t>,</w:t>
      </w:r>
      <w:r w:rsidRPr="00F548EC">
        <w:rPr>
          <w:rFonts w:cs="Tinos"/>
          <w:szCs w:val="24"/>
          <w:lang w:val="en-US"/>
        </w:rPr>
        <w:t xml:space="preserve"> H. (2003).</w:t>
      </w:r>
      <w:r w:rsidR="005868CD" w:rsidRPr="00F548EC">
        <w:rPr>
          <w:rFonts w:cs="Tinos"/>
          <w:szCs w:val="24"/>
          <w:lang w:val="en-US"/>
        </w:rPr>
        <w:t xml:space="preserve"> </w:t>
      </w:r>
      <w:r w:rsidR="005868CD" w:rsidRPr="00F548EC">
        <w:rPr>
          <w:rFonts w:cs="Tinos"/>
          <w:i/>
          <w:szCs w:val="24"/>
          <w:lang w:val="en-US"/>
        </w:rPr>
        <w:t>Seconding Sinai</w:t>
      </w:r>
      <w:r w:rsidR="005868CD" w:rsidRPr="00754DD9">
        <w:rPr>
          <w:rFonts w:cs="Tinos"/>
          <w:szCs w:val="24"/>
          <w:lang w:val="en-US"/>
        </w:rPr>
        <w:t>: The Development of Mosaic Disc</w:t>
      </w:r>
      <w:r w:rsidR="00A36409" w:rsidRPr="00754DD9">
        <w:rPr>
          <w:rFonts w:cs="Tinos"/>
          <w:szCs w:val="24"/>
          <w:lang w:val="en-US"/>
        </w:rPr>
        <w:t>ourse in Second Temple Judaism</w:t>
      </w:r>
      <w:r w:rsidR="00754DD9">
        <w:rPr>
          <w:rFonts w:cs="Tinos"/>
          <w:szCs w:val="24"/>
          <w:lang w:val="en-US"/>
        </w:rPr>
        <w:t>.</w:t>
      </w:r>
      <w:r w:rsidR="00463C52" w:rsidRPr="00F548EC">
        <w:rPr>
          <w:rFonts w:cs="Tinos"/>
          <w:szCs w:val="24"/>
          <w:lang w:val="en-US"/>
        </w:rPr>
        <w:t xml:space="preserve"> </w:t>
      </w:r>
      <w:r w:rsidR="00A36409" w:rsidRPr="00F548EC">
        <w:rPr>
          <w:rFonts w:cs="Tinos"/>
          <w:szCs w:val="24"/>
          <w:lang w:val="en-US"/>
        </w:rPr>
        <w:t>L</w:t>
      </w:r>
      <w:r w:rsidR="00A0192A" w:rsidRPr="00F548EC">
        <w:rPr>
          <w:rFonts w:cs="Tinos"/>
          <w:szCs w:val="24"/>
          <w:lang w:val="en-US"/>
        </w:rPr>
        <w:t>eiden</w:t>
      </w:r>
      <w:r w:rsidRPr="00F548EC">
        <w:rPr>
          <w:rFonts w:cs="Tinos"/>
          <w:szCs w:val="24"/>
          <w:lang w:val="en-US"/>
        </w:rPr>
        <w:t>, Brill.</w:t>
      </w:r>
    </w:p>
    <w:p w14:paraId="5F3B0F34" w14:textId="49A71ACD" w:rsidR="005868CD" w:rsidRPr="00754DD9" w:rsidRDefault="00463C52" w:rsidP="008D3EB2">
      <w:pPr>
        <w:rPr>
          <w:rFonts w:cs="Tinos"/>
          <w:szCs w:val="24"/>
          <w:lang w:val="en-US"/>
        </w:rPr>
      </w:pPr>
      <w:r w:rsidRPr="00F548EC">
        <w:rPr>
          <w:rFonts w:cs="Tinos"/>
          <w:szCs w:val="24"/>
          <w:lang w:val="en-US"/>
        </w:rPr>
        <w:t xml:space="preserve">NAJMAN, H. (2003). </w:t>
      </w:r>
      <w:r w:rsidR="005868CD" w:rsidRPr="00F548EC">
        <w:rPr>
          <w:rFonts w:cs="Tinos"/>
          <w:szCs w:val="24"/>
          <w:lang w:val="en-US"/>
        </w:rPr>
        <w:t>A Written Copy of the Law of Nature: An Unthi</w:t>
      </w:r>
      <w:r w:rsidR="00A0192A" w:rsidRPr="00F548EC">
        <w:rPr>
          <w:rFonts w:cs="Tinos"/>
          <w:szCs w:val="24"/>
          <w:lang w:val="en-US"/>
        </w:rPr>
        <w:t>nkable Paradox</w:t>
      </w:r>
      <w:r w:rsidR="00B66F76" w:rsidRPr="00F548EC">
        <w:rPr>
          <w:rFonts w:cs="Tinos"/>
          <w:szCs w:val="24"/>
          <w:lang w:val="en-US"/>
        </w:rPr>
        <w:t>.</w:t>
      </w:r>
      <w:r w:rsidR="00754DD9">
        <w:rPr>
          <w:rFonts w:cs="Tinos"/>
          <w:szCs w:val="24"/>
          <w:lang w:val="en-US"/>
        </w:rPr>
        <w:t xml:space="preserve"> </w:t>
      </w:r>
      <w:r w:rsidR="00754DD9" w:rsidRPr="00754DD9">
        <w:rPr>
          <w:rFonts w:cs="Tinos"/>
          <w:szCs w:val="24"/>
          <w:lang w:val="en-US"/>
        </w:rPr>
        <w:t>In: RUNIA, D. T.; STERLING, G. E.; NAJMAN, H. (</w:t>
      </w:r>
      <w:r w:rsidR="00754DD9">
        <w:rPr>
          <w:rFonts w:cs="Tinos"/>
          <w:szCs w:val="24"/>
          <w:lang w:val="en-US"/>
        </w:rPr>
        <w:t>eds.</w:t>
      </w:r>
      <w:r w:rsidR="00754DD9" w:rsidRPr="00754DD9">
        <w:rPr>
          <w:rFonts w:cs="Tinos"/>
          <w:szCs w:val="24"/>
          <w:lang w:val="en-US"/>
        </w:rPr>
        <w:t>).</w:t>
      </w:r>
      <w:r w:rsidR="00754DD9">
        <w:rPr>
          <w:rFonts w:cs="Tinos"/>
          <w:szCs w:val="24"/>
          <w:lang w:val="en-US"/>
        </w:rPr>
        <w:t xml:space="preserve"> </w:t>
      </w:r>
      <w:r w:rsidR="00754DD9" w:rsidRPr="00754DD9">
        <w:rPr>
          <w:rFonts w:cs="Tinos"/>
          <w:i/>
          <w:szCs w:val="24"/>
          <w:lang w:val="en-US"/>
        </w:rPr>
        <w:t>The Studia Philonica Annual</w:t>
      </w:r>
      <w:r w:rsidR="00754DD9" w:rsidRPr="00754DD9">
        <w:rPr>
          <w:rFonts w:cs="Tinos"/>
          <w:szCs w:val="24"/>
          <w:lang w:val="en-US"/>
        </w:rPr>
        <w:t>:</w:t>
      </w:r>
      <w:r w:rsidR="00754DD9">
        <w:rPr>
          <w:rFonts w:cs="Tinos"/>
          <w:szCs w:val="24"/>
          <w:lang w:val="en-US"/>
        </w:rPr>
        <w:t xml:space="preserve"> Studies in Hellenistic Judaism. Vol. </w:t>
      </w:r>
      <w:r w:rsidR="00754DD9" w:rsidRPr="00754DD9">
        <w:rPr>
          <w:rFonts w:cs="Tinos"/>
          <w:szCs w:val="24"/>
          <w:lang w:val="en-US"/>
        </w:rPr>
        <w:t>15</w:t>
      </w:r>
      <w:r w:rsidR="00754DD9">
        <w:rPr>
          <w:rFonts w:cs="Tinos"/>
          <w:szCs w:val="24"/>
          <w:lang w:val="en-US"/>
        </w:rPr>
        <w:t>.</w:t>
      </w:r>
      <w:r w:rsidR="00B66F76" w:rsidRPr="00754DD9">
        <w:rPr>
          <w:rFonts w:cs="Tinos"/>
          <w:szCs w:val="24"/>
          <w:lang w:val="en-US"/>
        </w:rPr>
        <w:t xml:space="preserve"> </w:t>
      </w:r>
      <w:r w:rsidR="00754DD9">
        <w:rPr>
          <w:rFonts w:cs="Tinos"/>
          <w:szCs w:val="24"/>
          <w:lang w:val="en-US"/>
        </w:rPr>
        <w:t xml:space="preserve">Atlanta, </w:t>
      </w:r>
      <w:r w:rsidR="00754DD9" w:rsidRPr="00754DD9">
        <w:rPr>
          <w:rFonts w:cs="Tinos"/>
          <w:szCs w:val="24"/>
          <w:lang w:val="en-US"/>
        </w:rPr>
        <w:t>Society of Biblical Literature</w:t>
      </w:r>
      <w:r w:rsidR="00754DD9">
        <w:rPr>
          <w:rFonts w:cs="Tinos"/>
          <w:szCs w:val="24"/>
          <w:lang w:val="en-US"/>
        </w:rPr>
        <w:t xml:space="preserve">, </w:t>
      </w:r>
      <w:r w:rsidR="00B66F76" w:rsidRPr="00754DD9">
        <w:rPr>
          <w:rFonts w:cs="Tinos"/>
          <w:szCs w:val="24"/>
          <w:lang w:val="en-US"/>
        </w:rPr>
        <w:t>p. 54-63</w:t>
      </w:r>
      <w:r w:rsidRPr="00754DD9">
        <w:rPr>
          <w:rFonts w:cs="Tinos"/>
          <w:szCs w:val="24"/>
          <w:lang w:val="en-US"/>
        </w:rPr>
        <w:t>.</w:t>
      </w:r>
    </w:p>
    <w:p w14:paraId="28FE8D64" w14:textId="55D0C372" w:rsidR="00A55BC9" w:rsidRPr="00F548EC" w:rsidRDefault="00A55BC9" w:rsidP="008D3EB2">
      <w:pPr>
        <w:rPr>
          <w:rFonts w:cs="Tinos"/>
          <w:szCs w:val="24"/>
          <w:lang w:val="en-US"/>
        </w:rPr>
      </w:pPr>
      <w:r w:rsidRPr="00F548EC">
        <w:rPr>
          <w:rFonts w:cs="Tinos"/>
          <w:szCs w:val="24"/>
          <w:lang w:val="en-US"/>
        </w:rPr>
        <w:t>NIEHOFF, M. (1995). What is in a name? Philo</w:t>
      </w:r>
      <w:r w:rsidR="00815B74">
        <w:rPr>
          <w:rFonts w:cs="Tinos"/>
          <w:szCs w:val="24"/>
          <w:lang w:val="en-US"/>
        </w:rPr>
        <w:t>’</w:t>
      </w:r>
      <w:r w:rsidRPr="00F548EC">
        <w:rPr>
          <w:rFonts w:cs="Tinos"/>
          <w:szCs w:val="24"/>
          <w:lang w:val="en-US"/>
        </w:rPr>
        <w:t xml:space="preserve">s Mystical Philosophy of Language. </w:t>
      </w:r>
      <w:r w:rsidRPr="00F548EC">
        <w:rPr>
          <w:rFonts w:cs="Tinos"/>
          <w:i/>
          <w:szCs w:val="24"/>
          <w:lang w:val="en-US"/>
        </w:rPr>
        <w:t>Jewish Studies Quarterly</w:t>
      </w:r>
      <w:r w:rsidRPr="00F548EC">
        <w:rPr>
          <w:rFonts w:cs="Tinos"/>
          <w:szCs w:val="24"/>
          <w:lang w:val="en-US"/>
        </w:rPr>
        <w:t xml:space="preserve"> 2, p. 220-252.</w:t>
      </w:r>
    </w:p>
    <w:p w14:paraId="66493B90" w14:textId="1C623006" w:rsidR="00A55BC9" w:rsidRPr="00B2571C" w:rsidRDefault="00A55BC9" w:rsidP="008D3EB2">
      <w:pPr>
        <w:rPr>
          <w:rFonts w:cs="Tinos"/>
          <w:szCs w:val="24"/>
          <w:lang w:val="de-DE"/>
        </w:rPr>
      </w:pPr>
      <w:r w:rsidRPr="00F548EC">
        <w:rPr>
          <w:rFonts w:cs="Tinos"/>
          <w:szCs w:val="24"/>
          <w:lang w:val="en-US"/>
        </w:rPr>
        <w:t xml:space="preserve">NIEHOFF, M. (2001). </w:t>
      </w:r>
      <w:r w:rsidRPr="00F548EC">
        <w:rPr>
          <w:rFonts w:cs="Tinos"/>
          <w:i/>
          <w:szCs w:val="24"/>
          <w:lang w:val="en-US"/>
        </w:rPr>
        <w:t>Philo on Jewish Identity and Culture</w:t>
      </w:r>
      <w:r w:rsidR="00754DD9">
        <w:rPr>
          <w:rFonts w:cs="Tinos"/>
          <w:szCs w:val="24"/>
          <w:lang w:val="en-US"/>
        </w:rPr>
        <w:t xml:space="preserve">. </w:t>
      </w:r>
      <w:r w:rsidR="00754DD9" w:rsidRPr="00B2571C">
        <w:rPr>
          <w:rFonts w:cs="Tinos"/>
          <w:szCs w:val="24"/>
          <w:lang w:val="de-DE"/>
        </w:rPr>
        <w:t>Tübingen, Mohr Siebeck.</w:t>
      </w:r>
    </w:p>
    <w:p w14:paraId="377E0A1A" w14:textId="1C4D4668" w:rsidR="006B184A" w:rsidRPr="00754DD9" w:rsidRDefault="006B184A" w:rsidP="008D3EB2">
      <w:pPr>
        <w:rPr>
          <w:rFonts w:cs="Tinos"/>
          <w:szCs w:val="24"/>
          <w:lang w:val="fr-FR"/>
        </w:rPr>
      </w:pPr>
      <w:r w:rsidRPr="00B2571C">
        <w:rPr>
          <w:rFonts w:cs="Tinos"/>
          <w:szCs w:val="24"/>
          <w:lang w:val="de-DE"/>
        </w:rPr>
        <w:t xml:space="preserve">NIKIPROWETZKY, V. </w:t>
      </w:r>
      <w:r w:rsidR="00186E89" w:rsidRPr="00B2571C">
        <w:rPr>
          <w:rFonts w:cs="Tinos"/>
          <w:szCs w:val="24"/>
          <w:lang w:val="de-DE"/>
        </w:rPr>
        <w:t xml:space="preserve">(ed.) </w:t>
      </w:r>
      <w:r w:rsidRPr="00446A34">
        <w:rPr>
          <w:rFonts w:cs="Tinos"/>
          <w:szCs w:val="24"/>
          <w:lang w:val="fr-FR"/>
        </w:rPr>
        <w:t xml:space="preserve">(1965). </w:t>
      </w:r>
      <w:r w:rsidRPr="00754DD9">
        <w:rPr>
          <w:rFonts w:cs="Tinos"/>
          <w:szCs w:val="24"/>
          <w:lang w:val="fr-FR"/>
        </w:rPr>
        <w:t>Philon d</w:t>
      </w:r>
      <w:r w:rsidR="00815B74" w:rsidRPr="00754DD9">
        <w:rPr>
          <w:rFonts w:cs="Tinos"/>
          <w:szCs w:val="24"/>
          <w:lang w:val="fr-FR"/>
        </w:rPr>
        <w:t>’</w:t>
      </w:r>
      <w:r w:rsidRPr="00754DD9">
        <w:rPr>
          <w:rFonts w:cs="Tinos"/>
          <w:szCs w:val="24"/>
          <w:lang w:val="fr-FR"/>
        </w:rPr>
        <w:t>Alexandrie</w:t>
      </w:r>
      <w:r w:rsidR="00754DD9" w:rsidRPr="00754DD9">
        <w:rPr>
          <w:rFonts w:cs="Tinos"/>
          <w:szCs w:val="24"/>
          <w:lang w:val="fr-FR"/>
        </w:rPr>
        <w:t>.</w:t>
      </w:r>
      <w:r w:rsidRPr="00754DD9">
        <w:rPr>
          <w:rFonts w:cs="Tinos"/>
          <w:szCs w:val="24"/>
          <w:lang w:val="fr-FR"/>
        </w:rPr>
        <w:t xml:space="preserve"> </w:t>
      </w:r>
      <w:r w:rsidRPr="00754DD9">
        <w:rPr>
          <w:rFonts w:cs="Tinos"/>
          <w:i/>
          <w:szCs w:val="24"/>
          <w:lang w:val="fr-FR"/>
        </w:rPr>
        <w:t>De decalogo</w:t>
      </w:r>
      <w:r w:rsidR="00754DD9">
        <w:rPr>
          <w:rFonts w:cs="Tinos"/>
          <w:szCs w:val="24"/>
          <w:lang w:val="fr-FR"/>
        </w:rPr>
        <w:t>.</w:t>
      </w:r>
      <w:r w:rsidRPr="00754DD9">
        <w:rPr>
          <w:rFonts w:cs="Tinos"/>
          <w:szCs w:val="24"/>
          <w:lang w:val="fr-FR"/>
        </w:rPr>
        <w:t xml:space="preserve"> Paris, Cerf.</w:t>
      </w:r>
    </w:p>
    <w:p w14:paraId="38CAE9A6" w14:textId="7C53A7BE" w:rsidR="006E1385" w:rsidRDefault="006E1385" w:rsidP="008D3EB2">
      <w:pPr>
        <w:rPr>
          <w:rFonts w:cs="Tinos"/>
          <w:szCs w:val="24"/>
          <w:lang w:val="fr-FR"/>
        </w:rPr>
      </w:pPr>
      <w:r w:rsidRPr="00F548EC">
        <w:rPr>
          <w:rFonts w:cs="Tinos"/>
          <w:szCs w:val="24"/>
          <w:lang w:val="fr-FR"/>
        </w:rPr>
        <w:t>PÉPIN, J. (1967). Remarques sur la théorie de l</w:t>
      </w:r>
      <w:r w:rsidR="00815B74">
        <w:rPr>
          <w:rFonts w:cs="Tinos"/>
          <w:szCs w:val="24"/>
          <w:lang w:val="fr-FR"/>
        </w:rPr>
        <w:t>’</w:t>
      </w:r>
      <w:r w:rsidRPr="00F548EC">
        <w:rPr>
          <w:rFonts w:cs="Tinos"/>
          <w:szCs w:val="24"/>
          <w:lang w:val="fr-FR"/>
        </w:rPr>
        <w:t xml:space="preserve">exégèse allégorique chez Philon. In: </w:t>
      </w:r>
      <w:r w:rsidR="00754DD9">
        <w:rPr>
          <w:rFonts w:cs="Tinos"/>
          <w:szCs w:val="24"/>
          <w:lang w:val="fr-FR"/>
        </w:rPr>
        <w:t xml:space="preserve">ARNALDEZ, </w:t>
      </w:r>
      <w:r w:rsidR="00754DD9" w:rsidRPr="00754DD9">
        <w:rPr>
          <w:rFonts w:cs="Tinos"/>
          <w:szCs w:val="24"/>
          <w:lang w:val="fr-FR"/>
        </w:rPr>
        <w:t>R</w:t>
      </w:r>
      <w:r w:rsidR="00754DD9">
        <w:rPr>
          <w:rFonts w:cs="Tinos"/>
          <w:szCs w:val="24"/>
          <w:lang w:val="fr-FR"/>
        </w:rPr>
        <w:t>.</w:t>
      </w:r>
      <w:r w:rsidR="00754DD9" w:rsidRPr="00754DD9">
        <w:rPr>
          <w:rFonts w:cs="Tinos"/>
          <w:szCs w:val="24"/>
          <w:lang w:val="fr-FR"/>
        </w:rPr>
        <w:t xml:space="preserve">; </w:t>
      </w:r>
      <w:r w:rsidR="00754DD9">
        <w:rPr>
          <w:rFonts w:cs="Tinos"/>
          <w:szCs w:val="24"/>
          <w:lang w:val="fr-FR"/>
        </w:rPr>
        <w:t xml:space="preserve">MONDÉSERT, </w:t>
      </w:r>
      <w:r w:rsidR="00754DD9" w:rsidRPr="00754DD9">
        <w:rPr>
          <w:rFonts w:cs="Tinos"/>
          <w:szCs w:val="24"/>
          <w:lang w:val="fr-FR"/>
        </w:rPr>
        <w:t>C</w:t>
      </w:r>
      <w:r w:rsidR="00754DD9">
        <w:rPr>
          <w:rFonts w:cs="Tinos"/>
          <w:szCs w:val="24"/>
          <w:lang w:val="fr-FR"/>
        </w:rPr>
        <w:t>.</w:t>
      </w:r>
      <w:r w:rsidR="00754DD9" w:rsidRPr="00754DD9">
        <w:rPr>
          <w:rFonts w:cs="Tinos"/>
          <w:szCs w:val="24"/>
          <w:lang w:val="fr-FR"/>
        </w:rPr>
        <w:t xml:space="preserve">; </w:t>
      </w:r>
      <w:r w:rsidR="00754DD9">
        <w:rPr>
          <w:rFonts w:cs="Tinos"/>
          <w:szCs w:val="24"/>
          <w:lang w:val="fr-FR"/>
        </w:rPr>
        <w:t xml:space="preserve">POUILLOUX, </w:t>
      </w:r>
      <w:r w:rsidR="00754DD9" w:rsidRPr="00754DD9">
        <w:rPr>
          <w:rFonts w:cs="Tinos"/>
          <w:szCs w:val="24"/>
          <w:lang w:val="fr-FR"/>
        </w:rPr>
        <w:t>J</w:t>
      </w:r>
      <w:r w:rsidR="00754DD9">
        <w:rPr>
          <w:rFonts w:cs="Tinos"/>
          <w:szCs w:val="24"/>
          <w:lang w:val="fr-FR"/>
        </w:rPr>
        <w:t xml:space="preserve">. (eds.). </w:t>
      </w:r>
      <w:r w:rsidRPr="00F548EC">
        <w:rPr>
          <w:rFonts w:cs="Tinos"/>
          <w:i/>
          <w:szCs w:val="24"/>
          <w:lang w:val="fr-FR"/>
        </w:rPr>
        <w:t>Philon d</w:t>
      </w:r>
      <w:r w:rsidR="00815B74">
        <w:rPr>
          <w:rFonts w:cs="Tinos"/>
          <w:i/>
          <w:szCs w:val="24"/>
          <w:lang w:val="fr-FR"/>
        </w:rPr>
        <w:t>’</w:t>
      </w:r>
      <w:r w:rsidRPr="00F548EC">
        <w:rPr>
          <w:rFonts w:cs="Tinos"/>
          <w:i/>
          <w:szCs w:val="24"/>
          <w:lang w:val="fr-FR"/>
        </w:rPr>
        <w:t>Alexandrie</w:t>
      </w:r>
      <w:r w:rsidR="00F47A48">
        <w:rPr>
          <w:rFonts w:cs="Tinos"/>
          <w:szCs w:val="24"/>
          <w:lang w:val="fr-FR"/>
        </w:rPr>
        <w:t>.</w:t>
      </w:r>
      <w:r w:rsidRPr="00F548EC">
        <w:rPr>
          <w:rFonts w:cs="Tinos"/>
          <w:szCs w:val="24"/>
          <w:lang w:val="fr-FR"/>
        </w:rPr>
        <w:t xml:space="preserve"> Lyon 11-15 septembre 1966</w:t>
      </w:r>
      <w:r w:rsidR="00F47A48">
        <w:rPr>
          <w:rFonts w:cs="Tinos"/>
          <w:szCs w:val="24"/>
          <w:lang w:val="fr-FR"/>
        </w:rPr>
        <w:t>.</w:t>
      </w:r>
      <w:r w:rsidRPr="00F548EC">
        <w:rPr>
          <w:rFonts w:cs="Tinos"/>
          <w:szCs w:val="24"/>
          <w:lang w:val="fr-FR"/>
        </w:rPr>
        <w:t xml:space="preserve"> </w:t>
      </w:r>
      <w:r w:rsidR="00F47A48">
        <w:rPr>
          <w:rFonts w:cs="Tinos"/>
          <w:szCs w:val="24"/>
          <w:lang w:val="fr-FR"/>
        </w:rPr>
        <w:t>C</w:t>
      </w:r>
      <w:r w:rsidRPr="00F548EC">
        <w:rPr>
          <w:rFonts w:cs="Tinos"/>
          <w:szCs w:val="24"/>
          <w:lang w:val="fr-FR"/>
        </w:rPr>
        <w:t>olloques nationaux du CNRS</w:t>
      </w:r>
      <w:r w:rsidR="00F47A48">
        <w:rPr>
          <w:rFonts w:cs="Tinos"/>
          <w:szCs w:val="24"/>
          <w:lang w:val="fr-FR"/>
        </w:rPr>
        <w:t>.</w:t>
      </w:r>
      <w:r w:rsidRPr="00F548EC">
        <w:rPr>
          <w:rFonts w:cs="Tinos"/>
          <w:szCs w:val="24"/>
          <w:lang w:val="fr-FR"/>
        </w:rPr>
        <w:t xml:space="preserve"> Paris,</w:t>
      </w:r>
      <w:r w:rsidR="00F47A48">
        <w:rPr>
          <w:rFonts w:cs="Tinos"/>
          <w:szCs w:val="24"/>
          <w:lang w:val="fr-FR"/>
        </w:rPr>
        <w:t xml:space="preserve"> CNRS,</w:t>
      </w:r>
      <w:r w:rsidRPr="00F548EC">
        <w:rPr>
          <w:rFonts w:cs="Tinos"/>
          <w:szCs w:val="24"/>
          <w:lang w:val="fr-FR"/>
        </w:rPr>
        <w:t xml:space="preserve"> p. 131-167.</w:t>
      </w:r>
    </w:p>
    <w:p w14:paraId="457C909A" w14:textId="4C9D89AF" w:rsidR="00AE0BDA" w:rsidRPr="00935CAA" w:rsidRDefault="00AE0BDA" w:rsidP="00AE0BDA">
      <w:pPr>
        <w:widowControl w:val="0"/>
        <w:autoSpaceDE w:val="0"/>
        <w:autoSpaceDN w:val="0"/>
        <w:adjustRightInd w:val="0"/>
        <w:rPr>
          <w:rFonts w:cs="Tinos"/>
          <w:szCs w:val="24"/>
          <w:lang w:val="en-US"/>
        </w:rPr>
      </w:pPr>
      <w:r w:rsidRPr="00754DD9">
        <w:rPr>
          <w:rFonts w:cs="Tinos"/>
          <w:szCs w:val="24"/>
          <w:lang w:val="fr-FR"/>
        </w:rPr>
        <w:t>RADICE, R. (</w:t>
      </w:r>
      <w:r w:rsidR="004B5FCA">
        <w:rPr>
          <w:rFonts w:cs="Tinos"/>
          <w:szCs w:val="24"/>
          <w:lang w:val="fr-FR"/>
        </w:rPr>
        <w:t>e</w:t>
      </w:r>
      <w:r w:rsidRPr="00754DD9">
        <w:rPr>
          <w:rFonts w:cs="Tinos"/>
          <w:szCs w:val="24"/>
          <w:lang w:val="fr-FR"/>
        </w:rPr>
        <w:t xml:space="preserve">d.) </w:t>
      </w:r>
      <w:r w:rsidRPr="004B5FCA">
        <w:rPr>
          <w:rFonts w:cs="Tinos"/>
          <w:szCs w:val="24"/>
        </w:rPr>
        <w:t>(</w:t>
      </w:r>
      <w:r w:rsidR="004B5FCA">
        <w:rPr>
          <w:rFonts w:cs="Tinos"/>
          <w:szCs w:val="24"/>
        </w:rPr>
        <w:t>1994</w:t>
      </w:r>
      <w:r w:rsidRPr="004B5FCA">
        <w:rPr>
          <w:rFonts w:cs="Tinos"/>
          <w:szCs w:val="24"/>
        </w:rPr>
        <w:t xml:space="preserve">). </w:t>
      </w:r>
      <w:r w:rsidR="004B5FCA" w:rsidRPr="004B5FCA">
        <w:rPr>
          <w:rFonts w:cs="Tinos"/>
          <w:szCs w:val="24"/>
        </w:rPr>
        <w:t xml:space="preserve">Filone d’Alessandria. </w:t>
      </w:r>
      <w:r w:rsidR="004B5FCA" w:rsidRPr="0083296E">
        <w:rPr>
          <w:rFonts w:cs="Tinos"/>
          <w:i/>
          <w:szCs w:val="24"/>
        </w:rPr>
        <w:t>Tutti I Trattati del Commentario allegorico alla Bibbia</w:t>
      </w:r>
      <w:r w:rsidR="004B5FCA">
        <w:rPr>
          <w:rFonts w:cs="Tinos"/>
          <w:szCs w:val="24"/>
        </w:rPr>
        <w:t xml:space="preserve">. Con la collaborazione di G. Reale, C. Kraus Reggiani e C. Mazzarelli. </w:t>
      </w:r>
      <w:r w:rsidR="004B5FCA" w:rsidRPr="00935CAA">
        <w:rPr>
          <w:rFonts w:cs="Tinos"/>
          <w:szCs w:val="24"/>
          <w:lang w:val="en-US"/>
        </w:rPr>
        <w:t>Milano, Rusconi.</w:t>
      </w:r>
    </w:p>
    <w:p w14:paraId="32BA5C97" w14:textId="1CA4D696" w:rsidR="00165871" w:rsidRPr="00F548EC" w:rsidRDefault="00A0192A" w:rsidP="008D3EB2">
      <w:pPr>
        <w:rPr>
          <w:rFonts w:cs="Tinos"/>
          <w:szCs w:val="24"/>
          <w:lang w:val="en-US"/>
        </w:rPr>
      </w:pPr>
      <w:r w:rsidRPr="00B2571C">
        <w:rPr>
          <w:rFonts w:cs="Tinos"/>
          <w:smallCaps/>
          <w:szCs w:val="24"/>
          <w:lang w:val="en-US"/>
        </w:rPr>
        <w:t>R</w:t>
      </w:r>
      <w:r w:rsidR="00165871" w:rsidRPr="00B2571C">
        <w:rPr>
          <w:rFonts w:cs="Tinos"/>
          <w:smallCaps/>
          <w:szCs w:val="24"/>
          <w:lang w:val="en-US"/>
        </w:rPr>
        <w:t>OBERTSON</w:t>
      </w:r>
      <w:r w:rsidRPr="00B2571C">
        <w:rPr>
          <w:rFonts w:cs="Tinos"/>
          <w:szCs w:val="24"/>
          <w:lang w:val="en-US"/>
        </w:rPr>
        <w:t xml:space="preserve">, </w:t>
      </w:r>
      <w:r w:rsidR="00165871" w:rsidRPr="00B2571C">
        <w:rPr>
          <w:rFonts w:cs="Tinos"/>
          <w:szCs w:val="24"/>
          <w:lang w:val="en-US"/>
        </w:rPr>
        <w:t>D.</w:t>
      </w:r>
      <w:r w:rsidR="00F47A48" w:rsidRPr="00B2571C">
        <w:rPr>
          <w:rFonts w:cs="Tinos"/>
          <w:szCs w:val="24"/>
          <w:lang w:val="en-US"/>
        </w:rPr>
        <w:t xml:space="preserve"> </w:t>
      </w:r>
      <w:r w:rsidR="00165871" w:rsidRPr="00B2571C">
        <w:rPr>
          <w:rFonts w:cs="Tinos"/>
          <w:szCs w:val="24"/>
          <w:lang w:val="en-US"/>
        </w:rPr>
        <w:t xml:space="preserve">G. (2006). </w:t>
      </w:r>
      <w:r w:rsidRPr="00B2571C">
        <w:rPr>
          <w:rFonts w:cs="Tinos"/>
          <w:szCs w:val="24"/>
          <w:lang w:val="en-US"/>
        </w:rPr>
        <w:t xml:space="preserve">Mind and Language </w:t>
      </w:r>
      <w:r w:rsidRPr="00F548EC">
        <w:rPr>
          <w:rFonts w:cs="Tinos"/>
          <w:szCs w:val="24"/>
          <w:lang w:val="en-US"/>
        </w:rPr>
        <w:t>in Philo</w:t>
      </w:r>
      <w:r w:rsidR="00567CA8" w:rsidRPr="00F548EC">
        <w:rPr>
          <w:rFonts w:cs="Tinos"/>
          <w:szCs w:val="24"/>
          <w:lang w:val="en-US"/>
        </w:rPr>
        <w:t xml:space="preserve">. </w:t>
      </w:r>
      <w:r w:rsidRPr="00F548EC">
        <w:rPr>
          <w:rFonts w:cs="Tinos"/>
          <w:i/>
          <w:szCs w:val="24"/>
          <w:lang w:val="en-US"/>
        </w:rPr>
        <w:t xml:space="preserve">Journal of the History </w:t>
      </w:r>
      <w:r w:rsidR="00567CA8" w:rsidRPr="00F548EC">
        <w:rPr>
          <w:rFonts w:cs="Tinos"/>
          <w:i/>
          <w:szCs w:val="24"/>
          <w:lang w:val="en-US"/>
        </w:rPr>
        <w:t>of Ideas</w:t>
      </w:r>
      <w:r w:rsidR="00F47A48">
        <w:rPr>
          <w:rFonts w:cs="Tinos"/>
          <w:szCs w:val="24"/>
          <w:lang w:val="en-US"/>
        </w:rPr>
        <w:t xml:space="preserve"> </w:t>
      </w:r>
      <w:r w:rsidR="00567CA8" w:rsidRPr="00F548EC">
        <w:rPr>
          <w:rFonts w:cs="Tinos"/>
          <w:szCs w:val="24"/>
          <w:lang w:val="en-US"/>
        </w:rPr>
        <w:t>67, n</w:t>
      </w:r>
      <w:r w:rsidR="00F47A48">
        <w:rPr>
          <w:rFonts w:cs="Tinos"/>
          <w:szCs w:val="24"/>
          <w:lang w:val="en-US"/>
        </w:rPr>
        <w:t>.</w:t>
      </w:r>
      <w:r w:rsidR="00567CA8" w:rsidRPr="00F548EC">
        <w:rPr>
          <w:rFonts w:cs="Tinos"/>
          <w:szCs w:val="24"/>
          <w:lang w:val="en-US"/>
        </w:rPr>
        <w:t xml:space="preserve"> 3, p. 423-441.</w:t>
      </w:r>
    </w:p>
    <w:p w14:paraId="00CD4073" w14:textId="5F2E08DC" w:rsidR="00A0192A" w:rsidRPr="00F548EC" w:rsidRDefault="00735CB0" w:rsidP="00F47A48">
      <w:pPr>
        <w:rPr>
          <w:rFonts w:cs="Tinos"/>
          <w:szCs w:val="24"/>
          <w:lang w:val="en-US"/>
        </w:rPr>
      </w:pPr>
      <w:r w:rsidRPr="00F548EC">
        <w:rPr>
          <w:rFonts w:cs="Tinos"/>
          <w:szCs w:val="24"/>
          <w:lang w:val="en-US"/>
        </w:rPr>
        <w:t>ROGERS, T.</w:t>
      </w:r>
      <w:r w:rsidR="00F47A48">
        <w:rPr>
          <w:rFonts w:cs="Tinos"/>
          <w:szCs w:val="24"/>
          <w:lang w:val="en-US"/>
        </w:rPr>
        <w:t xml:space="preserve"> </w:t>
      </w:r>
      <w:r w:rsidRPr="00F548EC">
        <w:rPr>
          <w:rFonts w:cs="Tinos"/>
          <w:szCs w:val="24"/>
          <w:lang w:val="en-US"/>
        </w:rPr>
        <w:t>A. (2012).</w:t>
      </w:r>
      <w:r w:rsidR="00A0192A" w:rsidRPr="00F548EC">
        <w:rPr>
          <w:rFonts w:cs="Tinos"/>
          <w:szCs w:val="24"/>
          <w:lang w:val="en-US"/>
        </w:rPr>
        <w:t xml:space="preserve"> Philo</w:t>
      </w:r>
      <w:r w:rsidR="00815B74">
        <w:rPr>
          <w:rFonts w:cs="Tinos"/>
          <w:szCs w:val="24"/>
          <w:lang w:val="en-US"/>
        </w:rPr>
        <w:t>’</w:t>
      </w:r>
      <w:r w:rsidR="00A0192A" w:rsidRPr="00F548EC">
        <w:rPr>
          <w:rFonts w:cs="Tinos"/>
          <w:szCs w:val="24"/>
          <w:lang w:val="en-US"/>
        </w:rPr>
        <w:t xml:space="preserve">s Universalization of Sinai in </w:t>
      </w:r>
      <w:r w:rsidR="00A0192A" w:rsidRPr="00F548EC">
        <w:rPr>
          <w:rFonts w:cs="Tinos"/>
          <w:i/>
          <w:szCs w:val="24"/>
          <w:lang w:val="en-US"/>
        </w:rPr>
        <w:t>De Decalogo</w:t>
      </w:r>
      <w:r w:rsidR="00A0192A" w:rsidRPr="00F548EC">
        <w:rPr>
          <w:rFonts w:cs="Tinos"/>
          <w:szCs w:val="24"/>
          <w:lang w:val="en-US"/>
        </w:rPr>
        <w:t xml:space="preserve"> 32-49</w:t>
      </w:r>
      <w:r w:rsidRPr="00F548EC">
        <w:rPr>
          <w:rFonts w:cs="Tinos"/>
          <w:szCs w:val="24"/>
          <w:lang w:val="en-US"/>
        </w:rPr>
        <w:t>. In:</w:t>
      </w:r>
      <w:r w:rsidR="00A0192A" w:rsidRPr="00F548EC">
        <w:rPr>
          <w:rFonts w:cs="Tinos"/>
          <w:szCs w:val="24"/>
          <w:lang w:val="en-US"/>
        </w:rPr>
        <w:t xml:space="preserve"> </w:t>
      </w:r>
      <w:r w:rsidR="00F47A48" w:rsidRPr="00754DD9">
        <w:rPr>
          <w:rFonts w:cs="Tinos"/>
          <w:szCs w:val="24"/>
          <w:lang w:val="en-US"/>
        </w:rPr>
        <w:t>RUNIA, D. T.; STERLING, G. E. (</w:t>
      </w:r>
      <w:r w:rsidR="00F47A48">
        <w:rPr>
          <w:rFonts w:cs="Tinos"/>
          <w:szCs w:val="24"/>
          <w:lang w:val="en-US"/>
        </w:rPr>
        <w:t>eds.</w:t>
      </w:r>
      <w:r w:rsidR="00F47A48" w:rsidRPr="00754DD9">
        <w:rPr>
          <w:rFonts w:cs="Tinos"/>
          <w:szCs w:val="24"/>
          <w:lang w:val="en-US"/>
        </w:rPr>
        <w:t>).</w:t>
      </w:r>
      <w:r w:rsidR="00F47A48">
        <w:rPr>
          <w:rFonts w:cs="Tinos"/>
          <w:szCs w:val="24"/>
          <w:lang w:val="en-US"/>
        </w:rPr>
        <w:t xml:space="preserve"> </w:t>
      </w:r>
      <w:r w:rsidR="00F47A48" w:rsidRPr="00754DD9">
        <w:rPr>
          <w:rFonts w:cs="Tinos"/>
          <w:i/>
          <w:szCs w:val="24"/>
          <w:lang w:val="en-US"/>
        </w:rPr>
        <w:t>The Studia Philonica Annual</w:t>
      </w:r>
      <w:r w:rsidR="00F47A48" w:rsidRPr="00754DD9">
        <w:rPr>
          <w:rFonts w:cs="Tinos"/>
          <w:szCs w:val="24"/>
          <w:lang w:val="en-US"/>
        </w:rPr>
        <w:t>:</w:t>
      </w:r>
      <w:r w:rsidR="00F47A48">
        <w:rPr>
          <w:rFonts w:cs="Tinos"/>
          <w:szCs w:val="24"/>
          <w:lang w:val="en-US"/>
        </w:rPr>
        <w:t xml:space="preserve"> Studies in Hellenistic Judaism. Vol. 24.</w:t>
      </w:r>
      <w:r w:rsidR="00F47A48" w:rsidRPr="00754DD9">
        <w:rPr>
          <w:rFonts w:cs="Tinos"/>
          <w:szCs w:val="24"/>
          <w:lang w:val="en-US"/>
        </w:rPr>
        <w:t xml:space="preserve"> </w:t>
      </w:r>
      <w:r w:rsidR="00F47A48">
        <w:rPr>
          <w:rFonts w:cs="Tinos"/>
          <w:szCs w:val="24"/>
          <w:lang w:val="en-US"/>
        </w:rPr>
        <w:t xml:space="preserve">Atlanta, </w:t>
      </w:r>
      <w:r w:rsidR="00F47A48" w:rsidRPr="00754DD9">
        <w:rPr>
          <w:rFonts w:cs="Tinos"/>
          <w:szCs w:val="24"/>
          <w:lang w:val="en-US"/>
        </w:rPr>
        <w:t>Society of Biblical Literature</w:t>
      </w:r>
      <w:r w:rsidR="00F47A48">
        <w:rPr>
          <w:rFonts w:cs="Tinos"/>
          <w:szCs w:val="24"/>
          <w:lang w:val="en-US"/>
        </w:rPr>
        <w:t xml:space="preserve">, </w:t>
      </w:r>
      <w:r w:rsidR="00A0192A" w:rsidRPr="00F548EC">
        <w:rPr>
          <w:rFonts w:cs="Tinos"/>
          <w:szCs w:val="24"/>
          <w:lang w:val="en-US"/>
        </w:rPr>
        <w:t>p. 85-105</w:t>
      </w:r>
      <w:r w:rsidRPr="00F548EC">
        <w:rPr>
          <w:rFonts w:cs="Tinos"/>
          <w:szCs w:val="24"/>
          <w:lang w:val="en-US"/>
        </w:rPr>
        <w:t>.</w:t>
      </w:r>
    </w:p>
    <w:p w14:paraId="6DE7DD42" w14:textId="1A3F43FA" w:rsidR="0091054A" w:rsidRPr="00F47A48" w:rsidRDefault="00B66F76" w:rsidP="008D3EB2">
      <w:pPr>
        <w:rPr>
          <w:rFonts w:cs="Tinos"/>
          <w:szCs w:val="24"/>
          <w:lang w:val="en-US"/>
        </w:rPr>
      </w:pPr>
      <w:r w:rsidRPr="00F548EC">
        <w:rPr>
          <w:rFonts w:cs="Tinos"/>
          <w:szCs w:val="24"/>
          <w:lang w:val="en-US"/>
        </w:rPr>
        <w:t>RUNIA, D.</w:t>
      </w:r>
      <w:r w:rsidR="00F47A48">
        <w:rPr>
          <w:rFonts w:cs="Tinos"/>
          <w:szCs w:val="24"/>
          <w:lang w:val="en-US"/>
        </w:rPr>
        <w:t xml:space="preserve"> </w:t>
      </w:r>
      <w:r w:rsidRPr="00F548EC">
        <w:rPr>
          <w:rFonts w:cs="Tinos"/>
          <w:szCs w:val="24"/>
          <w:lang w:val="en-US"/>
        </w:rPr>
        <w:t>T. (1988).</w:t>
      </w:r>
      <w:r w:rsidR="00651BD9" w:rsidRPr="00F548EC">
        <w:rPr>
          <w:rFonts w:cs="Tinos"/>
          <w:szCs w:val="24"/>
          <w:lang w:val="en-US"/>
        </w:rPr>
        <w:t xml:space="preserve"> Naming and K</w:t>
      </w:r>
      <w:r w:rsidR="0091054A" w:rsidRPr="00F548EC">
        <w:rPr>
          <w:rFonts w:cs="Tinos"/>
          <w:szCs w:val="24"/>
          <w:lang w:val="en-US"/>
        </w:rPr>
        <w:t xml:space="preserve">nowing: Themes in Philonic Theology with Special </w:t>
      </w:r>
      <w:r w:rsidRPr="00F548EC">
        <w:rPr>
          <w:rFonts w:cs="Tinos"/>
          <w:szCs w:val="24"/>
          <w:lang w:val="en-US"/>
        </w:rPr>
        <w:t>r</w:t>
      </w:r>
      <w:r w:rsidR="0091054A" w:rsidRPr="00F548EC">
        <w:rPr>
          <w:rFonts w:cs="Tinos"/>
          <w:szCs w:val="24"/>
          <w:lang w:val="en-US"/>
        </w:rPr>
        <w:t xml:space="preserve">eference to the </w:t>
      </w:r>
      <w:r w:rsidR="0091054A" w:rsidRPr="00F548EC">
        <w:rPr>
          <w:rFonts w:cs="Tinos"/>
          <w:i/>
          <w:szCs w:val="24"/>
          <w:lang w:val="en-US"/>
        </w:rPr>
        <w:t>De mutatione nominum</w:t>
      </w:r>
      <w:r w:rsidRPr="00F548EC">
        <w:rPr>
          <w:rFonts w:cs="Tinos"/>
          <w:szCs w:val="24"/>
          <w:lang w:val="en-US"/>
        </w:rPr>
        <w:t xml:space="preserve">. </w:t>
      </w:r>
      <w:r w:rsidRPr="00F47A48">
        <w:rPr>
          <w:rFonts w:cs="Tinos"/>
          <w:szCs w:val="24"/>
          <w:lang w:val="de-DE"/>
        </w:rPr>
        <w:t>I</w:t>
      </w:r>
      <w:r w:rsidR="0091054A" w:rsidRPr="00F47A48">
        <w:rPr>
          <w:rFonts w:cs="Tinos"/>
          <w:szCs w:val="24"/>
          <w:lang w:val="de-DE"/>
        </w:rPr>
        <w:t>n</w:t>
      </w:r>
      <w:r w:rsidRPr="00F47A48">
        <w:rPr>
          <w:rFonts w:cs="Tinos"/>
          <w:szCs w:val="24"/>
          <w:lang w:val="de-DE"/>
        </w:rPr>
        <w:t>:</w:t>
      </w:r>
      <w:r w:rsidR="0091054A" w:rsidRPr="00F47A48">
        <w:rPr>
          <w:rFonts w:cs="Tinos"/>
          <w:szCs w:val="24"/>
          <w:lang w:val="de-DE"/>
        </w:rPr>
        <w:t xml:space="preserve"> </w:t>
      </w:r>
      <w:r w:rsidRPr="00F47A48">
        <w:rPr>
          <w:rFonts w:cs="Tinos"/>
          <w:szCs w:val="24"/>
          <w:lang w:val="de-DE"/>
        </w:rPr>
        <w:t xml:space="preserve">VAN DEN BROEK, </w:t>
      </w:r>
      <w:r w:rsidR="0091054A" w:rsidRPr="00F47A48">
        <w:rPr>
          <w:rFonts w:cs="Tinos"/>
          <w:szCs w:val="24"/>
          <w:lang w:val="de-DE"/>
        </w:rPr>
        <w:t>R.</w:t>
      </w:r>
      <w:r w:rsidRPr="00F47A48">
        <w:rPr>
          <w:rFonts w:cs="Tinos"/>
          <w:szCs w:val="24"/>
          <w:lang w:val="de-DE"/>
        </w:rPr>
        <w:t>; BAARDA, T; MANSFELD, J. (eds</w:t>
      </w:r>
      <w:r w:rsidR="0091054A" w:rsidRPr="00F47A48">
        <w:rPr>
          <w:rFonts w:cs="Tinos"/>
          <w:szCs w:val="24"/>
          <w:lang w:val="de-DE"/>
        </w:rPr>
        <w:t>)</w:t>
      </w:r>
      <w:r w:rsidR="00F47A48" w:rsidRPr="00F47A48">
        <w:rPr>
          <w:rFonts w:cs="Tinos"/>
          <w:szCs w:val="24"/>
          <w:lang w:val="de-DE"/>
        </w:rPr>
        <w:t>.</w:t>
      </w:r>
      <w:r w:rsidR="0091054A" w:rsidRPr="00F47A48">
        <w:rPr>
          <w:rFonts w:cs="Tinos"/>
          <w:szCs w:val="24"/>
          <w:lang w:val="de-DE"/>
        </w:rPr>
        <w:t xml:space="preserve"> </w:t>
      </w:r>
      <w:r w:rsidR="0091054A" w:rsidRPr="00F47A48">
        <w:rPr>
          <w:rFonts w:cs="Tinos"/>
          <w:i/>
          <w:szCs w:val="24"/>
          <w:lang w:val="en-US"/>
        </w:rPr>
        <w:t>Knowledge of God in the Gr</w:t>
      </w:r>
      <w:r w:rsidRPr="00F47A48">
        <w:rPr>
          <w:rFonts w:cs="Tinos"/>
          <w:i/>
          <w:szCs w:val="24"/>
          <w:lang w:val="en-US"/>
        </w:rPr>
        <w:t>aeco-Roman World</w:t>
      </w:r>
      <w:r w:rsidR="00F47A48" w:rsidRPr="00F47A48">
        <w:rPr>
          <w:rFonts w:cs="Tinos"/>
          <w:szCs w:val="24"/>
          <w:lang w:val="en-US"/>
        </w:rPr>
        <w:t>.</w:t>
      </w:r>
      <w:r w:rsidRPr="00F47A48">
        <w:rPr>
          <w:rFonts w:cs="Tinos"/>
          <w:szCs w:val="24"/>
          <w:lang w:val="en-US"/>
        </w:rPr>
        <w:t xml:space="preserve"> Leiden, Brill, </w:t>
      </w:r>
      <w:r w:rsidR="00F47A48" w:rsidRPr="00F47A48">
        <w:rPr>
          <w:rFonts w:cs="Tinos"/>
          <w:szCs w:val="24"/>
          <w:lang w:val="en-US"/>
        </w:rPr>
        <w:t>p. 69-91.</w:t>
      </w:r>
    </w:p>
    <w:p w14:paraId="6262322A" w14:textId="3D39E090" w:rsidR="00250633" w:rsidRPr="00B2571C" w:rsidRDefault="00250633" w:rsidP="008D3EB2">
      <w:pPr>
        <w:rPr>
          <w:rFonts w:cs="Tinos"/>
          <w:szCs w:val="24"/>
          <w:lang w:val="en-US"/>
        </w:rPr>
      </w:pPr>
      <w:r w:rsidRPr="00F548EC">
        <w:rPr>
          <w:rFonts w:cs="Tinos"/>
          <w:szCs w:val="24"/>
        </w:rPr>
        <w:t>S</w:t>
      </w:r>
      <w:r w:rsidR="00E82F38" w:rsidRPr="00F548EC">
        <w:rPr>
          <w:rFonts w:cs="Tinos"/>
          <w:szCs w:val="24"/>
        </w:rPr>
        <w:t>PUNTARELLI</w:t>
      </w:r>
      <w:r w:rsidR="00A0192A" w:rsidRPr="00F548EC">
        <w:rPr>
          <w:rFonts w:cs="Tinos"/>
          <w:szCs w:val="24"/>
        </w:rPr>
        <w:t xml:space="preserve">, </w:t>
      </w:r>
      <w:r w:rsidR="00025CBC" w:rsidRPr="00F548EC">
        <w:rPr>
          <w:rFonts w:cs="Tinos"/>
          <w:szCs w:val="24"/>
        </w:rPr>
        <w:t xml:space="preserve">C. (2012). </w:t>
      </w:r>
      <w:r w:rsidR="00025CBC" w:rsidRPr="00F548EC">
        <w:rPr>
          <w:rFonts w:cs="Tinos"/>
          <w:i/>
          <w:szCs w:val="24"/>
        </w:rPr>
        <w:t>Oratore divino. Linguaggio e rappresentazione retorica nella controversia tra Cappadoci e Anomei</w:t>
      </w:r>
      <w:r w:rsidR="00F47A48">
        <w:rPr>
          <w:rFonts w:cs="Tinos"/>
          <w:szCs w:val="24"/>
        </w:rPr>
        <w:t>.</w:t>
      </w:r>
      <w:r w:rsidR="00991548" w:rsidRPr="00F548EC">
        <w:rPr>
          <w:rFonts w:cs="Tinos"/>
          <w:szCs w:val="24"/>
        </w:rPr>
        <w:t xml:space="preserve"> </w:t>
      </w:r>
      <w:r w:rsidR="00991548" w:rsidRPr="00B2571C">
        <w:rPr>
          <w:rFonts w:cs="Tinos"/>
          <w:szCs w:val="24"/>
          <w:lang w:val="en-US"/>
        </w:rPr>
        <w:t>Roma,</w:t>
      </w:r>
      <w:r w:rsidR="00025CBC" w:rsidRPr="00B2571C">
        <w:rPr>
          <w:rFonts w:cs="Tinos"/>
          <w:szCs w:val="24"/>
          <w:lang w:val="en-US"/>
        </w:rPr>
        <w:t xml:space="preserve"> Institutum Patristicum Augustinianum.</w:t>
      </w:r>
    </w:p>
    <w:p w14:paraId="77804788" w14:textId="6AA5B35F" w:rsidR="006E1385" w:rsidRPr="00F548EC" w:rsidRDefault="006E1385" w:rsidP="008D3EB2">
      <w:pPr>
        <w:rPr>
          <w:rFonts w:cs="Tinos"/>
          <w:szCs w:val="24"/>
          <w:lang w:val="en-US"/>
        </w:rPr>
      </w:pPr>
      <w:r w:rsidRPr="00F548EC">
        <w:rPr>
          <w:rFonts w:cs="Tinos"/>
          <w:szCs w:val="24"/>
          <w:lang w:val="en-US"/>
        </w:rPr>
        <w:lastRenderedPageBreak/>
        <w:t>TOBIN, T.</w:t>
      </w:r>
      <w:r w:rsidR="00F47A48">
        <w:rPr>
          <w:rFonts w:cs="Tinos"/>
          <w:szCs w:val="24"/>
          <w:lang w:val="en-US"/>
        </w:rPr>
        <w:t xml:space="preserve"> </w:t>
      </w:r>
      <w:r w:rsidRPr="00F548EC">
        <w:rPr>
          <w:rFonts w:cs="Tinos"/>
          <w:szCs w:val="24"/>
          <w:lang w:val="en-US"/>
        </w:rPr>
        <w:t xml:space="preserve">H. (1983). </w:t>
      </w:r>
      <w:r w:rsidRPr="00F548EC">
        <w:rPr>
          <w:rFonts w:cs="Tinos"/>
          <w:i/>
          <w:szCs w:val="24"/>
          <w:lang w:val="en-US"/>
        </w:rPr>
        <w:t>The Creation of Man: Philo and the History of Interpretation</w:t>
      </w:r>
      <w:r w:rsidR="00F47A48">
        <w:rPr>
          <w:rFonts w:cs="Tinos"/>
          <w:szCs w:val="24"/>
          <w:lang w:val="en-US"/>
        </w:rPr>
        <w:t>.</w:t>
      </w:r>
      <w:r w:rsidR="002440E8" w:rsidRPr="00F548EC">
        <w:rPr>
          <w:rFonts w:cs="Tinos"/>
          <w:szCs w:val="24"/>
          <w:lang w:val="en-US"/>
        </w:rPr>
        <w:t xml:space="preserve"> Washington, Catholic Biblical Association</w:t>
      </w:r>
      <w:r w:rsidR="002440E8" w:rsidRPr="00F548EC">
        <w:rPr>
          <w:rFonts w:cs="Tinos"/>
          <w:color w:val="262626"/>
          <w:szCs w:val="24"/>
          <w:lang w:val="en-US"/>
        </w:rPr>
        <w:t xml:space="preserve"> of America.</w:t>
      </w:r>
    </w:p>
    <w:p w14:paraId="753B4987" w14:textId="3F2C35D9" w:rsidR="00E2406F" w:rsidRPr="00F548EC" w:rsidRDefault="003839D5" w:rsidP="008D3EB2">
      <w:pPr>
        <w:rPr>
          <w:rFonts w:cs="Tinos"/>
          <w:szCs w:val="24"/>
          <w:lang w:val="en-US"/>
        </w:rPr>
      </w:pPr>
      <w:r w:rsidRPr="00F548EC">
        <w:rPr>
          <w:rFonts w:cs="Tinos"/>
          <w:szCs w:val="24"/>
          <w:lang w:val="en-US"/>
        </w:rPr>
        <w:t xml:space="preserve">VON FRITZ, K. </w:t>
      </w:r>
      <w:r w:rsidR="00E2406F" w:rsidRPr="00F548EC">
        <w:rPr>
          <w:rFonts w:cs="Tinos"/>
          <w:szCs w:val="24"/>
          <w:lang w:val="en-US"/>
        </w:rPr>
        <w:t xml:space="preserve">(1943). </w:t>
      </w:r>
      <w:r w:rsidRPr="00F548EC">
        <w:rPr>
          <w:rFonts w:cs="Tinos"/>
          <w:i/>
          <w:szCs w:val="24"/>
          <w:lang w:val="en-US"/>
        </w:rPr>
        <w:t>Nous</w:t>
      </w:r>
      <w:r w:rsidRPr="00F548EC">
        <w:rPr>
          <w:rFonts w:cs="Tinos"/>
          <w:szCs w:val="24"/>
          <w:lang w:val="en-US"/>
        </w:rPr>
        <w:t xml:space="preserve"> and </w:t>
      </w:r>
      <w:r w:rsidRPr="00F548EC">
        <w:rPr>
          <w:rFonts w:cs="Tinos"/>
          <w:i/>
          <w:szCs w:val="24"/>
          <w:lang w:val="en-US"/>
        </w:rPr>
        <w:t>noein</w:t>
      </w:r>
      <w:r w:rsidRPr="00F548EC">
        <w:rPr>
          <w:rFonts w:cs="Tinos"/>
          <w:szCs w:val="24"/>
          <w:lang w:val="en-US"/>
        </w:rPr>
        <w:t xml:space="preserve"> in the Homeric Poems</w:t>
      </w:r>
      <w:r w:rsidR="00E2406F" w:rsidRPr="00F548EC">
        <w:rPr>
          <w:rFonts w:cs="Tinos"/>
          <w:szCs w:val="24"/>
          <w:lang w:val="en-US"/>
        </w:rPr>
        <w:t xml:space="preserve">. </w:t>
      </w:r>
      <w:r w:rsidR="00E2406F" w:rsidRPr="00F548EC">
        <w:rPr>
          <w:rFonts w:cs="Tinos"/>
          <w:i/>
          <w:szCs w:val="24"/>
          <w:lang w:val="en-US"/>
        </w:rPr>
        <w:t>Classical Philology</w:t>
      </w:r>
      <w:r w:rsidR="00F47A48">
        <w:rPr>
          <w:rFonts w:cs="Tinos"/>
          <w:i/>
          <w:szCs w:val="24"/>
          <w:lang w:val="en-US"/>
        </w:rPr>
        <w:t xml:space="preserve"> </w:t>
      </w:r>
      <w:r w:rsidR="00F47A48">
        <w:rPr>
          <w:rFonts w:cs="Tinos"/>
          <w:szCs w:val="24"/>
          <w:lang w:val="en-US"/>
        </w:rPr>
        <w:t>38</w:t>
      </w:r>
      <w:r w:rsidR="00E2406F" w:rsidRPr="00F548EC">
        <w:rPr>
          <w:rFonts w:cs="Tinos"/>
          <w:szCs w:val="24"/>
          <w:lang w:val="en-US"/>
        </w:rPr>
        <w:t>, p. 79-93.</w:t>
      </w:r>
    </w:p>
    <w:p w14:paraId="1FA2593C" w14:textId="46B120F3" w:rsidR="003F1717" w:rsidRPr="00F548EC" w:rsidRDefault="00E2406F" w:rsidP="008D3EB2">
      <w:pPr>
        <w:rPr>
          <w:rFonts w:cs="Tinos"/>
          <w:szCs w:val="24"/>
          <w:lang w:val="en-US"/>
        </w:rPr>
      </w:pPr>
      <w:r w:rsidRPr="00F548EC">
        <w:rPr>
          <w:rFonts w:cs="Tinos"/>
          <w:szCs w:val="24"/>
          <w:lang w:val="en-US"/>
        </w:rPr>
        <w:t>VON FRITZ, K. (1945).</w:t>
      </w:r>
      <w:r w:rsidR="00F548EC" w:rsidRPr="00F548EC">
        <w:rPr>
          <w:rFonts w:cs="Tinos"/>
          <w:szCs w:val="24"/>
          <w:lang w:val="en-US"/>
        </w:rPr>
        <w:t xml:space="preserve"> </w:t>
      </w:r>
      <w:r w:rsidR="003839D5" w:rsidRPr="00F548EC">
        <w:rPr>
          <w:rFonts w:cs="Tinos"/>
          <w:i/>
          <w:szCs w:val="24"/>
          <w:lang w:val="en-US"/>
        </w:rPr>
        <w:t>Nous</w:t>
      </w:r>
      <w:r w:rsidR="003839D5" w:rsidRPr="00F548EC">
        <w:rPr>
          <w:rFonts w:cs="Tinos"/>
          <w:szCs w:val="24"/>
          <w:lang w:val="en-US"/>
        </w:rPr>
        <w:t xml:space="preserve">, </w:t>
      </w:r>
      <w:r w:rsidR="003839D5" w:rsidRPr="00F548EC">
        <w:rPr>
          <w:rFonts w:cs="Tinos"/>
          <w:i/>
          <w:szCs w:val="24"/>
          <w:lang w:val="en-US"/>
        </w:rPr>
        <w:t>Noein</w:t>
      </w:r>
      <w:r w:rsidR="003839D5" w:rsidRPr="00F548EC">
        <w:rPr>
          <w:rFonts w:cs="Tinos"/>
          <w:szCs w:val="24"/>
          <w:lang w:val="en-US"/>
        </w:rPr>
        <w:t>, and their Derivatives in the Pre-Socratic Philosophy (excluding Anaxagoras). Part I. From the Beginnings to Parmenides</w:t>
      </w:r>
      <w:r w:rsidRPr="00F548EC">
        <w:rPr>
          <w:rFonts w:cs="Tinos"/>
          <w:szCs w:val="24"/>
          <w:lang w:val="en-US"/>
        </w:rPr>
        <w:t xml:space="preserve">. </w:t>
      </w:r>
      <w:r w:rsidRPr="00F548EC">
        <w:rPr>
          <w:rFonts w:cs="Tinos"/>
          <w:i/>
          <w:szCs w:val="24"/>
          <w:lang w:val="en-US"/>
        </w:rPr>
        <w:t>Classical Philology</w:t>
      </w:r>
      <w:r w:rsidRPr="00F548EC">
        <w:rPr>
          <w:rFonts w:cs="Tinos"/>
          <w:szCs w:val="24"/>
          <w:lang w:val="en-US"/>
        </w:rPr>
        <w:t xml:space="preserve"> </w:t>
      </w:r>
      <w:r w:rsidR="00F47A48">
        <w:rPr>
          <w:rFonts w:cs="Tinos"/>
          <w:szCs w:val="24"/>
          <w:lang w:val="en-US"/>
        </w:rPr>
        <w:t>40</w:t>
      </w:r>
      <w:r w:rsidRPr="00F548EC">
        <w:rPr>
          <w:rFonts w:cs="Tinos"/>
          <w:szCs w:val="24"/>
          <w:lang w:val="en-US"/>
        </w:rPr>
        <w:t xml:space="preserve">, </w:t>
      </w:r>
      <w:r w:rsidR="0042259B" w:rsidRPr="00F548EC">
        <w:rPr>
          <w:rFonts w:cs="Tinos"/>
          <w:szCs w:val="24"/>
          <w:lang w:val="en-US"/>
        </w:rPr>
        <w:t>p.223-</w:t>
      </w:r>
      <w:r w:rsidR="003F1717" w:rsidRPr="00F548EC">
        <w:rPr>
          <w:rFonts w:cs="Tinos"/>
          <w:szCs w:val="24"/>
          <w:lang w:val="en-US"/>
        </w:rPr>
        <w:t>242.</w:t>
      </w:r>
    </w:p>
    <w:p w14:paraId="6373DE3D" w14:textId="7338E9DC" w:rsidR="003839D5" w:rsidRPr="00F548EC" w:rsidRDefault="003F1717" w:rsidP="008D3EB2">
      <w:pPr>
        <w:rPr>
          <w:rFonts w:cs="Tinos"/>
          <w:szCs w:val="24"/>
          <w:lang w:val="en-US"/>
        </w:rPr>
      </w:pPr>
      <w:r w:rsidRPr="00F548EC">
        <w:rPr>
          <w:rFonts w:cs="Tinos"/>
          <w:szCs w:val="24"/>
          <w:lang w:val="en-US"/>
        </w:rPr>
        <w:t xml:space="preserve">VON FRITZ, K. (1946). </w:t>
      </w:r>
      <w:r w:rsidRPr="00F548EC">
        <w:rPr>
          <w:rFonts w:cs="Tinos"/>
          <w:i/>
          <w:szCs w:val="24"/>
          <w:lang w:val="en-US"/>
        </w:rPr>
        <w:t>Nous</w:t>
      </w:r>
      <w:r w:rsidRPr="00F548EC">
        <w:rPr>
          <w:rFonts w:cs="Tinos"/>
          <w:szCs w:val="24"/>
          <w:lang w:val="en-US"/>
        </w:rPr>
        <w:t xml:space="preserve">, </w:t>
      </w:r>
      <w:r w:rsidRPr="00F548EC">
        <w:rPr>
          <w:rFonts w:cs="Tinos"/>
          <w:i/>
          <w:szCs w:val="24"/>
          <w:lang w:val="en-US"/>
        </w:rPr>
        <w:t>Noein</w:t>
      </w:r>
      <w:r w:rsidRPr="00F548EC">
        <w:rPr>
          <w:rFonts w:cs="Tinos"/>
          <w:szCs w:val="24"/>
          <w:lang w:val="en-US"/>
        </w:rPr>
        <w:t xml:space="preserve">, and their Derivatives in the Pre-Socratic Philosophy (excluding Anaxagoras). </w:t>
      </w:r>
      <w:r w:rsidR="003839D5" w:rsidRPr="00F548EC">
        <w:rPr>
          <w:rFonts w:cs="Tinos"/>
          <w:szCs w:val="24"/>
          <w:lang w:val="en-US"/>
        </w:rPr>
        <w:t>Part II. The Post-Parmenidean Period</w:t>
      </w:r>
      <w:r w:rsidRPr="00F548EC">
        <w:rPr>
          <w:rFonts w:cs="Tinos"/>
          <w:szCs w:val="24"/>
          <w:lang w:val="en-US"/>
        </w:rPr>
        <w:t xml:space="preserve">. </w:t>
      </w:r>
      <w:r w:rsidRPr="00F548EC">
        <w:rPr>
          <w:rFonts w:cs="Tinos"/>
          <w:i/>
          <w:szCs w:val="24"/>
          <w:lang w:val="en-US"/>
        </w:rPr>
        <w:t>Classical Philology</w:t>
      </w:r>
      <w:r w:rsidR="003839D5" w:rsidRPr="00F548EC">
        <w:rPr>
          <w:rFonts w:cs="Tinos"/>
          <w:szCs w:val="24"/>
          <w:lang w:val="en-US"/>
        </w:rPr>
        <w:t xml:space="preserve"> </w:t>
      </w:r>
      <w:r w:rsidR="00F47A48">
        <w:rPr>
          <w:rFonts w:cs="Tinos"/>
          <w:szCs w:val="24"/>
          <w:lang w:val="en-US"/>
        </w:rPr>
        <w:t>41</w:t>
      </w:r>
      <w:r w:rsidRPr="00F548EC">
        <w:rPr>
          <w:rFonts w:cs="Tinos"/>
          <w:szCs w:val="24"/>
          <w:lang w:val="en-US"/>
        </w:rPr>
        <w:t xml:space="preserve">, p. </w:t>
      </w:r>
      <w:r w:rsidR="003839D5" w:rsidRPr="00F548EC">
        <w:rPr>
          <w:rFonts w:cs="Tinos"/>
          <w:szCs w:val="24"/>
          <w:lang w:val="en-US"/>
        </w:rPr>
        <w:t>12-34.</w:t>
      </w:r>
    </w:p>
    <w:p w14:paraId="77777ADC" w14:textId="39E17C76" w:rsidR="00EC317B" w:rsidRPr="00F548EC" w:rsidRDefault="00EC317B" w:rsidP="00EC317B">
      <w:pPr>
        <w:rPr>
          <w:rFonts w:cs="Tinos"/>
          <w:szCs w:val="24"/>
          <w:lang w:val="en-US"/>
        </w:rPr>
      </w:pPr>
      <w:r w:rsidRPr="00F548EC">
        <w:rPr>
          <w:rFonts w:cs="Tinos"/>
          <w:szCs w:val="24"/>
          <w:lang w:val="en-US"/>
        </w:rPr>
        <w:t>WEISSER, S. (2017)</w:t>
      </w:r>
      <w:r w:rsidR="00F47A48">
        <w:rPr>
          <w:rFonts w:cs="Tinos"/>
          <w:szCs w:val="24"/>
          <w:lang w:val="en-US"/>
        </w:rPr>
        <w:t>.</w:t>
      </w:r>
      <w:r w:rsidRPr="00F548EC">
        <w:rPr>
          <w:rFonts w:cs="Tinos"/>
          <w:szCs w:val="24"/>
          <w:lang w:val="en-US"/>
        </w:rPr>
        <w:t xml:space="preserve"> Knowing God by Analogy: Philo of Alexandria against the Stoic God. In: </w:t>
      </w:r>
      <w:r w:rsidR="00F47A48" w:rsidRPr="00754DD9">
        <w:rPr>
          <w:rFonts w:cs="Tinos"/>
          <w:szCs w:val="24"/>
          <w:lang w:val="en-US"/>
        </w:rPr>
        <w:t>RUNIA, D. T.; STERLING, G. E. (</w:t>
      </w:r>
      <w:r w:rsidR="00F47A48">
        <w:rPr>
          <w:rFonts w:cs="Tinos"/>
          <w:szCs w:val="24"/>
          <w:lang w:val="en-US"/>
        </w:rPr>
        <w:t>eds.</w:t>
      </w:r>
      <w:r w:rsidR="00F47A48" w:rsidRPr="00754DD9">
        <w:rPr>
          <w:rFonts w:cs="Tinos"/>
          <w:szCs w:val="24"/>
          <w:lang w:val="en-US"/>
        </w:rPr>
        <w:t>).</w:t>
      </w:r>
      <w:r w:rsidR="00F47A48">
        <w:rPr>
          <w:rFonts w:cs="Tinos"/>
          <w:szCs w:val="24"/>
          <w:lang w:val="en-US"/>
        </w:rPr>
        <w:t xml:space="preserve"> </w:t>
      </w:r>
      <w:r w:rsidR="00F47A48" w:rsidRPr="00754DD9">
        <w:rPr>
          <w:rFonts w:cs="Tinos"/>
          <w:i/>
          <w:szCs w:val="24"/>
          <w:lang w:val="en-US"/>
        </w:rPr>
        <w:t>The Studia Philonica Annual</w:t>
      </w:r>
      <w:r w:rsidR="00F47A48" w:rsidRPr="00754DD9">
        <w:rPr>
          <w:rFonts w:cs="Tinos"/>
          <w:szCs w:val="24"/>
          <w:lang w:val="en-US"/>
        </w:rPr>
        <w:t>:</w:t>
      </w:r>
      <w:r w:rsidR="00F47A48">
        <w:rPr>
          <w:rFonts w:cs="Tinos"/>
          <w:szCs w:val="24"/>
          <w:lang w:val="en-US"/>
        </w:rPr>
        <w:t xml:space="preserve"> Studies in Hellenistic Judaism. Vol. 29.</w:t>
      </w:r>
      <w:r w:rsidR="00F47A48" w:rsidRPr="00754DD9">
        <w:rPr>
          <w:rFonts w:cs="Tinos"/>
          <w:szCs w:val="24"/>
          <w:lang w:val="en-US"/>
        </w:rPr>
        <w:t xml:space="preserve"> </w:t>
      </w:r>
      <w:r w:rsidR="00F47A48">
        <w:rPr>
          <w:rFonts w:cs="Tinos"/>
          <w:szCs w:val="24"/>
          <w:lang w:val="en-US"/>
        </w:rPr>
        <w:t xml:space="preserve">Atlanta, </w:t>
      </w:r>
      <w:r w:rsidR="00F47A48" w:rsidRPr="00754DD9">
        <w:rPr>
          <w:rFonts w:cs="Tinos"/>
          <w:szCs w:val="24"/>
          <w:lang w:val="en-US"/>
        </w:rPr>
        <w:t>Society of Biblical Literature</w:t>
      </w:r>
      <w:r w:rsidR="00B05BE8" w:rsidRPr="00F548EC">
        <w:rPr>
          <w:rFonts w:cs="Tinos"/>
          <w:szCs w:val="24"/>
          <w:lang w:val="en-US"/>
        </w:rPr>
        <w:t>, p. 33-59</w:t>
      </w:r>
      <w:r w:rsidR="00F47A48">
        <w:rPr>
          <w:rFonts w:cs="Tinos"/>
          <w:szCs w:val="24"/>
          <w:lang w:val="en-US"/>
        </w:rPr>
        <w:t>.</w:t>
      </w:r>
    </w:p>
    <w:p w14:paraId="38D41260" w14:textId="0DA32529" w:rsidR="00A0192A" w:rsidRPr="00B2571C" w:rsidRDefault="00A96E7C" w:rsidP="00F47A48">
      <w:pPr>
        <w:rPr>
          <w:rFonts w:cs="Tinos"/>
          <w:szCs w:val="24"/>
          <w:lang w:val="en-US"/>
        </w:rPr>
      </w:pPr>
      <w:r w:rsidRPr="00F548EC">
        <w:rPr>
          <w:rFonts w:cs="Tinos"/>
          <w:szCs w:val="24"/>
          <w:lang w:val="en-US"/>
        </w:rPr>
        <w:t>WINSTON</w:t>
      </w:r>
      <w:r w:rsidR="00A0192A" w:rsidRPr="00F548EC">
        <w:rPr>
          <w:rFonts w:cs="Tinos"/>
          <w:szCs w:val="24"/>
          <w:lang w:val="en-US"/>
        </w:rPr>
        <w:t xml:space="preserve">, </w:t>
      </w:r>
      <w:r w:rsidR="008D3744" w:rsidRPr="00F548EC">
        <w:rPr>
          <w:rFonts w:cs="Tinos"/>
          <w:szCs w:val="24"/>
          <w:lang w:val="en-US"/>
        </w:rPr>
        <w:t xml:space="preserve">D. </w:t>
      </w:r>
      <w:r w:rsidRPr="00F548EC">
        <w:rPr>
          <w:rFonts w:cs="Tinos"/>
          <w:szCs w:val="24"/>
          <w:lang w:val="en-US"/>
        </w:rPr>
        <w:t xml:space="preserve">(1991). </w:t>
      </w:r>
      <w:r w:rsidR="00A0192A" w:rsidRPr="00F548EC">
        <w:rPr>
          <w:rFonts w:cs="Tinos"/>
          <w:szCs w:val="24"/>
          <w:lang w:val="en-US"/>
        </w:rPr>
        <w:t>Aspects of Philo</w:t>
      </w:r>
      <w:r w:rsidR="00815B74">
        <w:rPr>
          <w:rFonts w:cs="Tinos"/>
          <w:szCs w:val="24"/>
          <w:lang w:val="en-US"/>
        </w:rPr>
        <w:t>’</w:t>
      </w:r>
      <w:r w:rsidR="00A0192A" w:rsidRPr="00F548EC">
        <w:rPr>
          <w:rFonts w:cs="Tinos"/>
          <w:szCs w:val="24"/>
          <w:lang w:val="en-US"/>
        </w:rPr>
        <w:t>s Linguistic Theory</w:t>
      </w:r>
      <w:r w:rsidRPr="00F548EC">
        <w:rPr>
          <w:rFonts w:cs="Tinos"/>
          <w:szCs w:val="24"/>
          <w:lang w:val="en-US"/>
        </w:rPr>
        <w:t xml:space="preserve">. </w:t>
      </w:r>
      <w:r w:rsidRPr="00F47A48">
        <w:rPr>
          <w:rFonts w:cs="Tinos"/>
          <w:szCs w:val="24"/>
          <w:lang w:val="en-US"/>
        </w:rPr>
        <w:t>In:</w:t>
      </w:r>
      <w:r w:rsidR="00A0192A" w:rsidRPr="00F47A48">
        <w:rPr>
          <w:rFonts w:cs="Tinos"/>
          <w:szCs w:val="24"/>
          <w:lang w:val="en-US"/>
        </w:rPr>
        <w:t xml:space="preserve"> </w:t>
      </w:r>
      <w:r w:rsidR="00F47A48" w:rsidRPr="00754DD9">
        <w:rPr>
          <w:rFonts w:cs="Tinos"/>
          <w:szCs w:val="24"/>
          <w:lang w:val="en-US"/>
        </w:rPr>
        <w:t xml:space="preserve">RUNIA, D. T.; </w:t>
      </w:r>
      <w:r w:rsidR="00F47A48">
        <w:rPr>
          <w:rFonts w:cs="Tinos"/>
          <w:szCs w:val="24"/>
          <w:lang w:val="en-US"/>
        </w:rPr>
        <w:t xml:space="preserve">HAY, </w:t>
      </w:r>
      <w:r w:rsidR="00F47A48" w:rsidRPr="00F47A48">
        <w:rPr>
          <w:rFonts w:cs="Tinos"/>
          <w:szCs w:val="24"/>
          <w:lang w:val="en-US"/>
        </w:rPr>
        <w:t>D</w:t>
      </w:r>
      <w:r w:rsidR="00F47A48">
        <w:rPr>
          <w:rFonts w:cs="Tinos"/>
          <w:szCs w:val="24"/>
          <w:lang w:val="en-US"/>
        </w:rPr>
        <w:t xml:space="preserve">. M.; WINSTON, </w:t>
      </w:r>
      <w:r w:rsidR="00F47A48" w:rsidRPr="00F47A48">
        <w:rPr>
          <w:rFonts w:cs="Tinos"/>
          <w:szCs w:val="24"/>
          <w:lang w:val="en-US"/>
        </w:rPr>
        <w:t>D</w:t>
      </w:r>
      <w:r w:rsidR="00F47A48">
        <w:rPr>
          <w:rFonts w:cs="Tinos"/>
          <w:szCs w:val="24"/>
          <w:lang w:val="en-US"/>
        </w:rPr>
        <w:t>.</w:t>
      </w:r>
      <w:r w:rsidR="00F47A48" w:rsidRPr="00754DD9">
        <w:rPr>
          <w:rFonts w:cs="Tinos"/>
          <w:szCs w:val="24"/>
          <w:lang w:val="en-US"/>
        </w:rPr>
        <w:t xml:space="preserve"> (</w:t>
      </w:r>
      <w:r w:rsidR="00F47A48">
        <w:rPr>
          <w:rFonts w:cs="Tinos"/>
          <w:szCs w:val="24"/>
          <w:lang w:val="en-US"/>
        </w:rPr>
        <w:t>eds.</w:t>
      </w:r>
      <w:r w:rsidR="00F47A48" w:rsidRPr="00754DD9">
        <w:rPr>
          <w:rFonts w:cs="Tinos"/>
          <w:szCs w:val="24"/>
          <w:lang w:val="en-US"/>
        </w:rPr>
        <w:t>).</w:t>
      </w:r>
      <w:r w:rsidR="00F47A48">
        <w:rPr>
          <w:rFonts w:cs="Tinos"/>
          <w:szCs w:val="24"/>
          <w:lang w:val="en-US"/>
        </w:rPr>
        <w:t xml:space="preserve"> </w:t>
      </w:r>
      <w:r w:rsidR="00F47A48" w:rsidRPr="00754DD9">
        <w:rPr>
          <w:rFonts w:cs="Tinos"/>
          <w:i/>
          <w:szCs w:val="24"/>
          <w:lang w:val="en-US"/>
        </w:rPr>
        <w:t>The Studia Philonica Annual</w:t>
      </w:r>
      <w:r w:rsidR="00F47A48" w:rsidRPr="00754DD9">
        <w:rPr>
          <w:rFonts w:cs="Tinos"/>
          <w:szCs w:val="24"/>
          <w:lang w:val="en-US"/>
        </w:rPr>
        <w:t>:</w:t>
      </w:r>
      <w:r w:rsidR="00F47A48">
        <w:rPr>
          <w:rFonts w:cs="Tinos"/>
          <w:szCs w:val="24"/>
          <w:lang w:val="en-US"/>
        </w:rPr>
        <w:t xml:space="preserve"> Studies in Hellenistic Judaism. Vol. 3.</w:t>
      </w:r>
      <w:r w:rsidR="00F47A48" w:rsidRPr="00754DD9">
        <w:rPr>
          <w:rFonts w:cs="Tinos"/>
          <w:szCs w:val="24"/>
          <w:lang w:val="en-US"/>
        </w:rPr>
        <w:t xml:space="preserve"> </w:t>
      </w:r>
      <w:r w:rsidR="00F47A48">
        <w:rPr>
          <w:rFonts w:cs="Tinos"/>
          <w:szCs w:val="24"/>
          <w:lang w:val="en-US"/>
        </w:rPr>
        <w:t xml:space="preserve">Atlanta, </w:t>
      </w:r>
      <w:r w:rsidR="00F47A48" w:rsidRPr="00754DD9">
        <w:rPr>
          <w:rFonts w:cs="Tinos"/>
          <w:szCs w:val="24"/>
          <w:lang w:val="en-US"/>
        </w:rPr>
        <w:t>Society of Biblical Literature</w:t>
      </w:r>
      <w:r w:rsidR="00F47A48">
        <w:rPr>
          <w:rFonts w:cs="Tinos"/>
          <w:szCs w:val="24"/>
          <w:lang w:val="en-US"/>
        </w:rPr>
        <w:t xml:space="preserve">, </w:t>
      </w:r>
      <w:r w:rsidRPr="00B2571C">
        <w:rPr>
          <w:rFonts w:cs="Tinos"/>
          <w:szCs w:val="24"/>
          <w:lang w:val="en-US"/>
        </w:rPr>
        <w:t xml:space="preserve">p. </w:t>
      </w:r>
      <w:r w:rsidR="00A0192A" w:rsidRPr="00B2571C">
        <w:rPr>
          <w:rFonts w:cs="Tinos"/>
          <w:szCs w:val="24"/>
          <w:lang w:val="en-US"/>
        </w:rPr>
        <w:t>109-125.</w:t>
      </w:r>
    </w:p>
    <w:p w14:paraId="265620C9" w14:textId="17D8D74F" w:rsidR="00250633" w:rsidRDefault="00250633" w:rsidP="008D3EB2">
      <w:pPr>
        <w:rPr>
          <w:rFonts w:cs="Tinos"/>
          <w:szCs w:val="24"/>
        </w:rPr>
      </w:pPr>
      <w:r w:rsidRPr="00B2571C">
        <w:rPr>
          <w:rFonts w:cs="Tinos"/>
          <w:szCs w:val="24"/>
          <w:lang w:val="en-US"/>
        </w:rPr>
        <w:t>W</w:t>
      </w:r>
      <w:r w:rsidR="002440E8" w:rsidRPr="00B2571C">
        <w:rPr>
          <w:rFonts w:cs="Tinos"/>
          <w:szCs w:val="24"/>
          <w:lang w:val="en-US"/>
        </w:rPr>
        <w:t>OLFSON</w:t>
      </w:r>
      <w:r w:rsidRPr="00B2571C">
        <w:rPr>
          <w:rFonts w:cs="Tinos"/>
          <w:szCs w:val="24"/>
          <w:lang w:val="en-US"/>
        </w:rPr>
        <w:t xml:space="preserve">, </w:t>
      </w:r>
      <w:r w:rsidR="002440E8" w:rsidRPr="00B2571C">
        <w:rPr>
          <w:rFonts w:cs="Tinos"/>
          <w:szCs w:val="24"/>
          <w:lang w:val="en-US"/>
        </w:rPr>
        <w:t>H.</w:t>
      </w:r>
      <w:r w:rsidR="00D30628" w:rsidRPr="00B2571C">
        <w:rPr>
          <w:rFonts w:cs="Tinos"/>
          <w:szCs w:val="24"/>
          <w:lang w:val="en-US"/>
        </w:rPr>
        <w:t xml:space="preserve"> </w:t>
      </w:r>
      <w:r w:rsidR="002440E8" w:rsidRPr="00B2571C">
        <w:rPr>
          <w:rFonts w:cs="Tinos"/>
          <w:szCs w:val="24"/>
          <w:lang w:val="en-US"/>
        </w:rPr>
        <w:t>A. (1962).</w:t>
      </w:r>
      <w:r w:rsidRPr="00B2571C">
        <w:rPr>
          <w:rFonts w:cs="Tinos"/>
          <w:szCs w:val="24"/>
          <w:lang w:val="en-US"/>
        </w:rPr>
        <w:t xml:space="preserve"> </w:t>
      </w:r>
      <w:r w:rsidRPr="00F47A48">
        <w:rPr>
          <w:rFonts w:cs="Tinos"/>
          <w:i/>
          <w:szCs w:val="24"/>
          <w:lang w:val="en-US"/>
        </w:rPr>
        <w:t>Philo</w:t>
      </w:r>
      <w:r w:rsidR="00F47A48" w:rsidRPr="00F47A48">
        <w:rPr>
          <w:rFonts w:cs="Tinos"/>
          <w:i/>
          <w:szCs w:val="24"/>
          <w:lang w:val="en-US"/>
        </w:rPr>
        <w:t>:</w:t>
      </w:r>
      <w:r w:rsidRPr="00F548EC">
        <w:rPr>
          <w:rFonts w:cs="Tinos"/>
          <w:i/>
          <w:szCs w:val="24"/>
          <w:lang w:val="en-US"/>
        </w:rPr>
        <w:t xml:space="preserve"> Foundations of Religious Philosophy in Judaism, Christianity, and Islam</w:t>
      </w:r>
      <w:r w:rsidR="00D30628">
        <w:rPr>
          <w:rFonts w:cs="Tinos"/>
          <w:szCs w:val="24"/>
          <w:lang w:val="en-US"/>
        </w:rPr>
        <w:t xml:space="preserve">. </w:t>
      </w:r>
      <w:r w:rsidR="00D30628" w:rsidRPr="00B2571C">
        <w:rPr>
          <w:rFonts w:cs="Tinos"/>
          <w:szCs w:val="24"/>
        </w:rPr>
        <w:t>2ed.</w:t>
      </w:r>
      <w:r w:rsidRPr="00B2571C">
        <w:rPr>
          <w:rFonts w:cs="Tinos"/>
          <w:szCs w:val="24"/>
        </w:rPr>
        <w:t xml:space="preserve"> Cambridge</w:t>
      </w:r>
      <w:r w:rsidR="002440E8" w:rsidRPr="00B2571C">
        <w:rPr>
          <w:rFonts w:cs="Tinos"/>
          <w:szCs w:val="24"/>
        </w:rPr>
        <w:t>, Harvard University Press.</w:t>
      </w:r>
      <w:r w:rsidR="00D30628" w:rsidRPr="00B2571C">
        <w:rPr>
          <w:rFonts w:cs="Tinos"/>
          <w:szCs w:val="24"/>
        </w:rPr>
        <w:t xml:space="preserve"> (1ed 1947)</w:t>
      </w:r>
    </w:p>
    <w:p w14:paraId="30B2C878" w14:textId="77777777" w:rsidR="003E1D7D" w:rsidRPr="00B2571C" w:rsidRDefault="003E1D7D" w:rsidP="008D3EB2">
      <w:pPr>
        <w:rPr>
          <w:rFonts w:cs="Tinos"/>
          <w:szCs w:val="24"/>
        </w:rPr>
      </w:pPr>
    </w:p>
    <w:p w14:paraId="1CFFE4D5" w14:textId="5E3CE2CE" w:rsidR="0023536D" w:rsidRPr="00240AFC" w:rsidRDefault="0023536D" w:rsidP="0023536D">
      <w:pPr>
        <w:pStyle w:val="Histrico"/>
        <w:rPr>
          <w:lang w:val="it-IT"/>
        </w:rPr>
      </w:pPr>
      <w:r w:rsidRPr="00240AFC">
        <w:rPr>
          <w:lang w:val="it-IT"/>
        </w:rPr>
        <w:t xml:space="preserve">Inviato il </w:t>
      </w:r>
      <w:r>
        <w:rPr>
          <w:lang w:val="it-IT"/>
        </w:rPr>
        <w:t>03</w:t>
      </w:r>
      <w:r w:rsidRPr="00240AFC">
        <w:rPr>
          <w:lang w:val="it-IT"/>
        </w:rPr>
        <w:t>/</w:t>
      </w:r>
      <w:r>
        <w:rPr>
          <w:lang w:val="it-IT"/>
        </w:rPr>
        <w:t>04</w:t>
      </w:r>
      <w:r w:rsidRPr="00240AFC">
        <w:rPr>
          <w:lang w:val="it-IT"/>
        </w:rPr>
        <w:t>/</w:t>
      </w:r>
      <w:r>
        <w:rPr>
          <w:lang w:val="it-IT"/>
        </w:rPr>
        <w:t>2018</w:t>
      </w:r>
      <w:r w:rsidRPr="00240AFC">
        <w:rPr>
          <w:lang w:val="it-IT"/>
        </w:rPr>
        <w:t xml:space="preserve">, approvato per la </w:t>
      </w:r>
      <w:r>
        <w:rPr>
          <w:lang w:val="it-IT"/>
        </w:rPr>
        <w:t xml:space="preserve">pubblicazione il </w:t>
      </w:r>
      <w:r w:rsidR="00667E6D">
        <w:rPr>
          <w:lang w:val="it-IT"/>
        </w:rPr>
        <w:t>17</w:t>
      </w:r>
      <w:r>
        <w:rPr>
          <w:lang w:val="it-IT"/>
        </w:rPr>
        <w:t>/</w:t>
      </w:r>
      <w:r w:rsidR="00667E6D">
        <w:rPr>
          <w:lang w:val="it-IT"/>
        </w:rPr>
        <w:t>04</w:t>
      </w:r>
      <w:r>
        <w:rPr>
          <w:lang w:val="it-IT"/>
        </w:rPr>
        <w:t>/</w:t>
      </w:r>
      <w:r w:rsidR="00667E6D">
        <w:rPr>
          <w:lang w:val="it-IT"/>
        </w:rPr>
        <w:t>2018</w:t>
      </w:r>
    </w:p>
    <w:p w14:paraId="4AB6836B" w14:textId="77777777" w:rsidR="0023536D" w:rsidRPr="0085345C" w:rsidRDefault="0023536D" w:rsidP="0023536D">
      <w:pPr>
        <w:keepNext/>
        <w:spacing w:before="360"/>
        <w:jc w:val="center"/>
        <w:rPr>
          <w:rFonts w:ascii="Segoe UI" w:hAnsi="Segoe UI" w:cs="Segoe UI"/>
          <w:sz w:val="18"/>
          <w:lang w:val="en-US"/>
        </w:rPr>
      </w:pPr>
      <w:r w:rsidRPr="0085345C">
        <w:rPr>
          <w:noProof/>
          <w:sz w:val="22"/>
          <w:lang w:val="pt-BR" w:eastAsia="pt-BR"/>
        </w:rPr>
        <w:drawing>
          <wp:inline distT="0" distB="0" distL="0" distR="0" wp14:anchorId="0C29B309" wp14:editId="36C60AAE">
            <wp:extent cx="963168" cy="341376"/>
            <wp:effectExtent l="0" t="0" r="889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ive_commons_cc_b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68" cy="341376"/>
                    </a:xfrm>
                    <a:prstGeom prst="rect">
                      <a:avLst/>
                    </a:prstGeom>
                  </pic:spPr>
                </pic:pic>
              </a:graphicData>
            </a:graphic>
          </wp:inline>
        </w:drawing>
      </w:r>
    </w:p>
    <w:p w14:paraId="43200A82" w14:textId="48D7B1FC" w:rsidR="0023536D" w:rsidRPr="00ED7DBA" w:rsidRDefault="0023536D" w:rsidP="00ED7DBA">
      <w:pPr>
        <w:pStyle w:val="Histrico"/>
        <w:rPr>
          <w:lang w:val="it-IT"/>
        </w:rPr>
      </w:pPr>
      <w:r w:rsidRPr="00464732">
        <w:rPr>
          <w:lang w:val="it-IT"/>
        </w:rPr>
        <w:t>Questo è un articolo ad accesso libero distribuito secondo i termini della licenza Creative Commons Attribution, che consente l'uso illimitato, la distribuzione e la riproduzione su qualsiasi supporto, a condizione che l'opera originale sia citata correttamente.</w:t>
      </w:r>
    </w:p>
    <w:sectPr w:rsidR="0023536D" w:rsidRPr="00ED7DBA" w:rsidSect="00F548EC">
      <w:headerReference w:type="even" r:id="rId8"/>
      <w:headerReference w:type="default" r:id="rId9"/>
      <w:footerReference w:type="even" r:id="rId10"/>
      <w:footerReference w:type="default" r:id="rId11"/>
      <w:headerReference w:type="first" r:id="rId12"/>
      <w:footerReference w:type="first" r:id="rId13"/>
      <w:pgSz w:w="9979" w:h="14175" w:code="34"/>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8749" w14:textId="77777777" w:rsidR="00D560B9" w:rsidRDefault="00D560B9" w:rsidP="001E7B7F">
      <w:r>
        <w:separator/>
      </w:r>
    </w:p>
  </w:endnote>
  <w:endnote w:type="continuationSeparator" w:id="0">
    <w:p w14:paraId="035D589C" w14:textId="77777777" w:rsidR="00D560B9" w:rsidRDefault="00D560B9" w:rsidP="001E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nos">
    <w:altName w:val="Tinos"/>
    <w:panose1 w:val="02020603050405020304"/>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ont144">
    <w:altName w:val="Times New Roman"/>
    <w:panose1 w:val="00000000000000000000"/>
    <w:charset w:val="4D"/>
    <w:family w:val="auto"/>
    <w:notTrueType/>
    <w:pitch w:val="default"/>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9A5D" w14:textId="77777777" w:rsidR="00F21218" w:rsidRPr="0081010A" w:rsidRDefault="00F21218" w:rsidP="008101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31F4A" w14:textId="77777777" w:rsidR="00F21218" w:rsidRPr="0081010A" w:rsidRDefault="00F21218" w:rsidP="0081010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CE20" w14:textId="77777777" w:rsidR="00F21218" w:rsidRDefault="00F212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F00C" w14:textId="77777777" w:rsidR="00D560B9" w:rsidRDefault="00D560B9" w:rsidP="001E7B7F">
      <w:r>
        <w:separator/>
      </w:r>
    </w:p>
  </w:footnote>
  <w:footnote w:type="continuationSeparator" w:id="0">
    <w:p w14:paraId="2342CEC6" w14:textId="77777777" w:rsidR="00D560B9" w:rsidRDefault="00D560B9" w:rsidP="001E7B7F">
      <w:r>
        <w:continuationSeparator/>
      </w:r>
    </w:p>
  </w:footnote>
  <w:footnote w:id="1">
    <w:p w14:paraId="73D30DA0" w14:textId="0AFEAB81" w:rsidR="00F21218" w:rsidRPr="00F548EC" w:rsidRDefault="00F21218" w:rsidP="00611D0C">
      <w:pPr>
        <w:pStyle w:val="Textodenotaderodap"/>
        <w:rPr>
          <w:lang w:val="el-GR"/>
        </w:rPr>
      </w:pPr>
      <w:r w:rsidRPr="00F548EC">
        <w:rPr>
          <w:rStyle w:val="Refdenotaderodap"/>
          <w:rFonts w:cs="Tinos"/>
        </w:rPr>
        <w:footnoteRef/>
      </w:r>
      <w:r w:rsidRPr="00F548EC">
        <w:rPr>
          <w:lang w:val="el-GR"/>
        </w:rPr>
        <w:t xml:space="preserve"> Μονάδας μὲν οὖν ἀκράτους ὁ θεὸς λαλεῖ. Οὐ γάρ ἐστιν ὁ λόγος αὐτῷ γεγωνὸς ἀέρος πλῆξις ἀναμιγνύμενος ἄλλῳ τὸ παράπαν οὐδενί, ἀλλὰ ἀσώματός τε καὶ γυμνός ἀδιαφορῶν μονάδος.</w:t>
      </w:r>
    </w:p>
  </w:footnote>
  <w:footnote w:id="2">
    <w:p w14:paraId="6C1772C3" w14:textId="0D126A8C" w:rsidR="00F21218" w:rsidRPr="00F548EC" w:rsidRDefault="00F21218" w:rsidP="00611D0C">
      <w:pPr>
        <w:pStyle w:val="Textodenotaderodap"/>
      </w:pPr>
      <w:r w:rsidRPr="00F548EC">
        <w:rPr>
          <w:rStyle w:val="Refdenotaderodap"/>
          <w:rFonts w:cs="Tinos"/>
        </w:rPr>
        <w:footnoteRef/>
      </w:r>
      <w:r w:rsidRPr="00F548EC">
        <w:t xml:space="preserve"> Sull</w:t>
      </w:r>
      <w:r>
        <w:t>’</w:t>
      </w:r>
      <w:r w:rsidRPr="00F548EC">
        <w:t>inadeguatezza della parola proferita, legata al corpo e alla sensazione, rispetto alla parola</w:t>
      </w:r>
      <w:r>
        <w:t xml:space="preserve"> </w:t>
      </w:r>
      <w:r w:rsidRPr="00F548EC">
        <w:t xml:space="preserve">formulata nel pensiero vedi </w:t>
      </w:r>
      <w:r w:rsidRPr="00F548EC">
        <w:rPr>
          <w:i/>
        </w:rPr>
        <w:t>De Fuga et inventione</w:t>
      </w:r>
      <w:r w:rsidRPr="00F548EC">
        <w:t xml:space="preserve"> 91-92. </w:t>
      </w:r>
      <w:r>
        <w:t>Cf.</w:t>
      </w:r>
      <w:r w:rsidRPr="00F548EC">
        <w:t xml:space="preserve"> Winston</w:t>
      </w:r>
      <w:r>
        <w:t>,</w:t>
      </w:r>
      <w:r w:rsidRPr="00F548EC">
        <w:t xml:space="preserve"> </w:t>
      </w:r>
      <w:r>
        <w:t xml:space="preserve">1991, </w:t>
      </w:r>
      <w:r w:rsidRPr="00F548EC">
        <w:t>p. 125</w:t>
      </w:r>
      <w:r>
        <w:t>,</w:t>
      </w:r>
      <w:r w:rsidRPr="00F548EC">
        <w:t xml:space="preserve"> sull</w:t>
      </w:r>
      <w:r>
        <w:t>’</w:t>
      </w:r>
      <w:r w:rsidRPr="00F548EC">
        <w:t>inferiorità della parola proferita rispetto a quella che è nella mente in quanto l</w:t>
      </w:r>
      <w:r>
        <w:t>’</w:t>
      </w:r>
      <w:r w:rsidRPr="00F548EC">
        <w:t xml:space="preserve">emissione della voce appartiene al sensibile e al corporeo. Vedi anche Robertson, </w:t>
      </w:r>
      <w:r>
        <w:t xml:space="preserve">2006, </w:t>
      </w:r>
      <w:r w:rsidRPr="00F548EC">
        <w:t>p. 437-438.</w:t>
      </w:r>
    </w:p>
  </w:footnote>
  <w:footnote w:id="3">
    <w:p w14:paraId="18432EE8" w14:textId="0911C99F" w:rsidR="00F21218" w:rsidRPr="00F548EC" w:rsidRDefault="00F21218" w:rsidP="00611D0C">
      <w:pPr>
        <w:pStyle w:val="Textodenotaderodap"/>
      </w:pPr>
      <w:r w:rsidRPr="00F548EC">
        <w:rPr>
          <w:rStyle w:val="Refdenotaderodap"/>
          <w:rFonts w:cs="Tinos"/>
        </w:rPr>
        <w:footnoteRef/>
      </w:r>
      <w:r w:rsidRPr="00F548EC">
        <w:t xml:space="preserve"> Per il rapporto del </w:t>
      </w:r>
      <w:r w:rsidRPr="00F548EC">
        <w:rPr>
          <w:i/>
        </w:rPr>
        <w:t>De Decalogo</w:t>
      </w:r>
      <w:r w:rsidRPr="00F548EC">
        <w:t xml:space="preserve"> con lo stoicismo vedi Amir, </w:t>
      </w:r>
      <w:r>
        <w:t xml:space="preserve">1990, </w:t>
      </w:r>
      <w:r w:rsidRPr="00F548EC">
        <w:t>p. 136 sgg.</w:t>
      </w:r>
    </w:p>
  </w:footnote>
  <w:footnote w:id="4">
    <w:p w14:paraId="4013AEF6" w14:textId="6DCE278D" w:rsidR="00F21218" w:rsidRPr="00F548EC" w:rsidRDefault="00F21218" w:rsidP="00441FF6">
      <w:pPr>
        <w:pStyle w:val="Textodenotaderodap"/>
      </w:pPr>
      <w:r w:rsidRPr="00F548EC">
        <w:rPr>
          <w:rStyle w:val="Refdenotaderodap"/>
          <w:rFonts w:cs="Tinos"/>
        </w:rPr>
        <w:footnoteRef/>
      </w:r>
      <w:r w:rsidRPr="00F548EC">
        <w:t xml:space="preserve"> “Ciò, infatti, che è nella condizione del discorso proferito non è solido, perché è una diade, ma il contemplare senza parlare, con la sola anima, l</w:t>
      </w:r>
      <w:r>
        <w:t>’</w:t>
      </w:r>
      <w:r w:rsidRPr="00F548EC">
        <w:t>Essere, è assolutamente stabile, perché si fonda sull</w:t>
      </w:r>
      <w:r>
        <w:t>’</w:t>
      </w:r>
      <w:r w:rsidRPr="00F548EC">
        <w:t>indivisibile Monade” (</w:t>
      </w:r>
      <w:r w:rsidRPr="00F548EC">
        <w:rPr>
          <w:i/>
        </w:rPr>
        <w:t>De gigantibus</w:t>
      </w:r>
      <w:r w:rsidRPr="00F548EC">
        <w:t xml:space="preserve"> 52, trad. Mazzarelli</w:t>
      </w:r>
      <w:r w:rsidR="009473FF">
        <w:t xml:space="preserve"> [</w:t>
      </w:r>
      <w:r w:rsidR="009473FF" w:rsidRPr="009473FF">
        <w:rPr>
          <w:i/>
        </w:rPr>
        <w:t>in</w:t>
      </w:r>
      <w:r w:rsidR="009473FF">
        <w:t xml:space="preserve"> Radice, </w:t>
      </w:r>
      <w:r w:rsidR="009473FF">
        <w:rPr>
          <w:rFonts w:cs="Tinos"/>
          <w:szCs w:val="24"/>
        </w:rPr>
        <w:t>1994]</w:t>
      </w:r>
      <w:r w:rsidRPr="00F548EC">
        <w:t>).</w:t>
      </w:r>
    </w:p>
  </w:footnote>
  <w:footnote w:id="5">
    <w:p w14:paraId="74EEB5A6" w14:textId="6545F9FF" w:rsidR="00F21218" w:rsidRPr="00F548EC" w:rsidRDefault="00F21218" w:rsidP="00441FF6">
      <w:pPr>
        <w:pStyle w:val="Textodenotaderodap"/>
      </w:pPr>
      <w:r w:rsidRPr="00F548EC">
        <w:rPr>
          <w:rStyle w:val="Refdenotaderodap"/>
          <w:rFonts w:cs="Tinos"/>
        </w:rPr>
        <w:footnoteRef/>
      </w:r>
      <w:r w:rsidRPr="00F548EC">
        <w:t xml:space="preserve"> </w:t>
      </w:r>
      <w:r w:rsidRPr="00F548EC">
        <w:rPr>
          <w:lang w:val="el-GR"/>
        </w:rPr>
        <w:t>Τὴν</w:t>
      </w:r>
      <w:r w:rsidRPr="00F548EC">
        <w:t xml:space="preserve"> </w:t>
      </w:r>
      <w:r w:rsidRPr="00F548EC">
        <w:rPr>
          <w:lang w:val="el-GR"/>
        </w:rPr>
        <w:t>μὲν</w:t>
      </w:r>
      <w:r w:rsidRPr="00F548EC">
        <w:t xml:space="preserve"> </w:t>
      </w:r>
      <w:r w:rsidRPr="00F548EC">
        <w:rPr>
          <w:lang w:val="el-GR"/>
        </w:rPr>
        <w:t>γὰρ</w:t>
      </w:r>
      <w:r w:rsidRPr="00F548EC">
        <w:t xml:space="preserve"> </w:t>
      </w:r>
      <w:r w:rsidRPr="00F548EC">
        <w:rPr>
          <w:lang w:val="el-GR"/>
        </w:rPr>
        <w:t>εἰς</w:t>
      </w:r>
      <w:r w:rsidRPr="00F548EC">
        <w:t xml:space="preserve"> </w:t>
      </w:r>
      <w:r w:rsidRPr="00F548EC">
        <w:rPr>
          <w:lang w:val="el-GR"/>
        </w:rPr>
        <w:t>ὄνομα</w:t>
      </w:r>
      <w:r w:rsidRPr="00F548EC">
        <w:t xml:space="preserve"> </w:t>
      </w:r>
      <w:r w:rsidRPr="00F548EC">
        <w:rPr>
          <w:lang w:val="el-GR"/>
        </w:rPr>
        <w:t>καὶ</w:t>
      </w:r>
      <w:r w:rsidRPr="00F548EC">
        <w:t xml:space="preserve"> </w:t>
      </w:r>
      <w:r w:rsidRPr="00F548EC">
        <w:rPr>
          <w:lang w:val="el-GR"/>
        </w:rPr>
        <w:t>ῥῆμα</w:t>
      </w:r>
      <w:r w:rsidRPr="00F548EC">
        <w:t xml:space="preserve"> </w:t>
      </w:r>
      <w:r w:rsidRPr="00F548EC">
        <w:rPr>
          <w:lang w:val="el-GR"/>
        </w:rPr>
        <w:t>καὶ</w:t>
      </w:r>
      <w:r w:rsidRPr="00F548EC">
        <w:t xml:space="preserve"> </w:t>
      </w:r>
      <w:r w:rsidRPr="00F548EC">
        <w:rPr>
          <w:lang w:val="el-GR"/>
        </w:rPr>
        <w:t>συνόλως</w:t>
      </w:r>
      <w:r w:rsidRPr="00F548EC">
        <w:t xml:space="preserve"> </w:t>
      </w:r>
      <w:r w:rsidRPr="00F548EC">
        <w:rPr>
          <w:lang w:val="el-GR"/>
        </w:rPr>
        <w:t>τὰ</w:t>
      </w:r>
      <w:r w:rsidRPr="00F548EC">
        <w:t xml:space="preserve"> </w:t>
      </w:r>
      <w:r w:rsidRPr="00F548EC">
        <w:rPr>
          <w:lang w:val="el-GR"/>
        </w:rPr>
        <w:t>τοῦ</w:t>
      </w:r>
      <w:r w:rsidRPr="00F548EC">
        <w:t xml:space="preserve"> </w:t>
      </w:r>
      <w:r w:rsidRPr="00F548EC">
        <w:rPr>
          <w:lang w:val="el-GR"/>
        </w:rPr>
        <w:t>λόγου</w:t>
      </w:r>
      <w:r w:rsidRPr="00F548EC">
        <w:t xml:space="preserve"> </w:t>
      </w:r>
      <w:r w:rsidRPr="00F548EC">
        <w:rPr>
          <w:lang w:val="el-GR"/>
        </w:rPr>
        <w:t>μέρη</w:t>
      </w:r>
      <w:r w:rsidRPr="00F548EC">
        <w:t xml:space="preserve"> </w:t>
      </w:r>
      <w:r w:rsidRPr="00F548EC">
        <w:rPr>
          <w:lang w:val="el-GR"/>
        </w:rPr>
        <w:t>τεμνομένην</w:t>
      </w:r>
      <w:r w:rsidRPr="00F548EC">
        <w:t xml:space="preserve"> </w:t>
      </w:r>
      <w:r w:rsidRPr="00F548EC">
        <w:rPr>
          <w:lang w:val="el-GR"/>
        </w:rPr>
        <w:t>ἀκουστὴν</w:t>
      </w:r>
      <w:r w:rsidRPr="00F548EC">
        <w:t xml:space="preserve"> </w:t>
      </w:r>
      <w:r w:rsidRPr="00F548EC">
        <w:rPr>
          <w:lang w:val="el-GR"/>
        </w:rPr>
        <w:t>εἰκότως</w:t>
      </w:r>
      <w:r w:rsidRPr="00F548EC">
        <w:t xml:space="preserve"> </w:t>
      </w:r>
      <w:r w:rsidRPr="00F548EC">
        <w:rPr>
          <w:lang w:val="el-GR"/>
        </w:rPr>
        <w:t>εἶπειν</w:t>
      </w:r>
      <w:r w:rsidRPr="00F548EC">
        <w:t xml:space="preserve"> </w:t>
      </w:r>
      <w:r>
        <w:t xml:space="preserve">– </w:t>
      </w:r>
      <w:r w:rsidRPr="00F548EC">
        <w:rPr>
          <w:lang w:val="el-GR"/>
        </w:rPr>
        <w:t>ὑπὸ</w:t>
      </w:r>
      <w:r w:rsidRPr="00F548EC">
        <w:t xml:space="preserve"> </w:t>
      </w:r>
      <w:r w:rsidRPr="00F548EC">
        <w:rPr>
          <w:lang w:val="el-GR"/>
        </w:rPr>
        <w:t>γάρ</w:t>
      </w:r>
      <w:r w:rsidRPr="00F548EC">
        <w:t xml:space="preserve"> </w:t>
      </w:r>
      <w:r w:rsidRPr="00F548EC">
        <w:rPr>
          <w:lang w:val="el-GR"/>
        </w:rPr>
        <w:t>ἀκοῆς</w:t>
      </w:r>
      <w:r w:rsidRPr="00F548EC">
        <w:t xml:space="preserve"> </w:t>
      </w:r>
      <w:r w:rsidRPr="00F548EC">
        <w:rPr>
          <w:lang w:val="el-GR"/>
        </w:rPr>
        <w:t>δοκιμάζεται</w:t>
      </w:r>
      <w:r w:rsidRPr="00F21218">
        <w:t xml:space="preserve"> –</w:t>
      </w:r>
      <w:r w:rsidRPr="00F548EC">
        <w:t xml:space="preserve">, </w:t>
      </w:r>
      <w:r w:rsidRPr="00F548EC">
        <w:rPr>
          <w:lang w:val="el-GR"/>
        </w:rPr>
        <w:t>τὴν</w:t>
      </w:r>
      <w:r w:rsidRPr="00F548EC">
        <w:t xml:space="preserve"> </w:t>
      </w:r>
      <w:r w:rsidRPr="00F548EC">
        <w:rPr>
          <w:lang w:val="el-GR"/>
        </w:rPr>
        <w:t>δὲ</w:t>
      </w:r>
      <w:r w:rsidRPr="00F548EC">
        <w:t xml:space="preserve"> </w:t>
      </w:r>
      <w:r w:rsidRPr="00F548EC">
        <w:rPr>
          <w:lang w:val="el-GR"/>
        </w:rPr>
        <w:t>μὴ</w:t>
      </w:r>
      <w:r w:rsidRPr="00F548EC">
        <w:t xml:space="preserve"> </w:t>
      </w:r>
      <w:r w:rsidRPr="00F548EC">
        <w:rPr>
          <w:lang w:val="el-GR"/>
        </w:rPr>
        <w:t>ῥημάτων</w:t>
      </w:r>
      <w:r w:rsidRPr="00F548EC">
        <w:t xml:space="preserve"> </w:t>
      </w:r>
      <w:r w:rsidRPr="00F548EC">
        <w:rPr>
          <w:lang w:val="el-GR"/>
        </w:rPr>
        <w:t>μηδ</w:t>
      </w:r>
      <w:r w:rsidR="00D7388E" w:rsidRPr="00D7388E">
        <w:t xml:space="preserve">’ </w:t>
      </w:r>
      <w:r w:rsidRPr="00F548EC">
        <w:rPr>
          <w:lang w:val="el-GR"/>
        </w:rPr>
        <w:t>ὀνομάτων</w:t>
      </w:r>
      <w:r w:rsidRPr="00F548EC">
        <w:t xml:space="preserve"> </w:t>
      </w:r>
      <w:r w:rsidRPr="00F548EC">
        <w:rPr>
          <w:lang w:val="el-GR"/>
        </w:rPr>
        <w:t>ἀλλὰ</w:t>
      </w:r>
      <w:r w:rsidRPr="00F548EC">
        <w:t xml:space="preserve"> </w:t>
      </w:r>
      <w:r w:rsidRPr="00F548EC">
        <w:rPr>
          <w:lang w:val="el-GR"/>
        </w:rPr>
        <w:t>θεοῦ</w:t>
      </w:r>
      <w:r w:rsidRPr="00F548EC">
        <w:t xml:space="preserve"> </w:t>
      </w:r>
      <w:r w:rsidRPr="00F548EC">
        <w:rPr>
          <w:lang w:val="el-GR"/>
        </w:rPr>
        <w:t>φωνήν</w:t>
      </w:r>
      <w:r w:rsidRPr="00F548EC">
        <w:t xml:space="preserve">, </w:t>
      </w:r>
      <w:r w:rsidRPr="00F548EC">
        <w:rPr>
          <w:lang w:val="el-GR"/>
        </w:rPr>
        <w:t>ὁρωμένην</w:t>
      </w:r>
      <w:r w:rsidRPr="00F548EC">
        <w:t xml:space="preserve"> </w:t>
      </w:r>
      <w:r w:rsidRPr="00F548EC">
        <w:rPr>
          <w:lang w:val="el-GR"/>
        </w:rPr>
        <w:t>τῷ</w:t>
      </w:r>
      <w:r w:rsidRPr="00F548EC">
        <w:t xml:space="preserve"> </w:t>
      </w:r>
      <w:r w:rsidRPr="00F548EC">
        <w:rPr>
          <w:lang w:val="el-GR"/>
        </w:rPr>
        <w:t>τῆς</w:t>
      </w:r>
      <w:r w:rsidRPr="00F548EC">
        <w:t xml:space="preserve"> </w:t>
      </w:r>
      <w:r w:rsidRPr="00F548EC">
        <w:rPr>
          <w:lang w:val="el-GR"/>
        </w:rPr>
        <w:t>ψυχῆς</w:t>
      </w:r>
      <w:r w:rsidRPr="00F548EC">
        <w:t xml:space="preserve"> </w:t>
      </w:r>
      <w:r w:rsidRPr="00F548EC">
        <w:rPr>
          <w:lang w:val="el-GR"/>
        </w:rPr>
        <w:t>ὄμματι</w:t>
      </w:r>
      <w:r w:rsidRPr="00F548EC">
        <w:t xml:space="preserve">, </w:t>
      </w:r>
      <w:r w:rsidRPr="00F548EC">
        <w:rPr>
          <w:lang w:val="el-GR"/>
        </w:rPr>
        <w:t>ὁρατὴν</w:t>
      </w:r>
      <w:r w:rsidRPr="00F548EC">
        <w:t xml:space="preserve"> </w:t>
      </w:r>
      <w:r w:rsidRPr="00F548EC">
        <w:rPr>
          <w:lang w:val="el-GR"/>
        </w:rPr>
        <w:t>δεόντως</w:t>
      </w:r>
      <w:r w:rsidRPr="00F548EC">
        <w:t xml:space="preserve"> </w:t>
      </w:r>
      <w:r w:rsidRPr="00F548EC">
        <w:rPr>
          <w:lang w:val="el-GR"/>
        </w:rPr>
        <w:t>εἰσάγει</w:t>
      </w:r>
      <w:r w:rsidRPr="00F548EC">
        <w:t>. Sull</w:t>
      </w:r>
      <w:r>
        <w:t>’</w:t>
      </w:r>
      <w:r w:rsidRPr="00F548EC">
        <w:t xml:space="preserve">udito umano legato alla dualità di contro alla monadicità divina vedi Nikiprowetzky, </w:t>
      </w:r>
      <w:r>
        <w:t xml:space="preserve">1965, </w:t>
      </w:r>
      <w:r w:rsidRPr="00F548EC">
        <w:t>p. 135</w:t>
      </w:r>
      <w:r>
        <w:t>,</w:t>
      </w:r>
      <w:r w:rsidRPr="00F548EC">
        <w:t xml:space="preserve"> n. 3. Sulla visione della voce vedi Childester, </w:t>
      </w:r>
      <w:r>
        <w:t xml:space="preserve">1992, </w:t>
      </w:r>
      <w:r w:rsidRPr="00F548EC">
        <w:t>p. 30-43.</w:t>
      </w:r>
    </w:p>
  </w:footnote>
  <w:footnote w:id="6">
    <w:p w14:paraId="3CDC2C93" w14:textId="371CE770" w:rsidR="00F21218" w:rsidRPr="00F548EC" w:rsidRDefault="00F21218" w:rsidP="00441FF6">
      <w:pPr>
        <w:pStyle w:val="Textodenotaderodap"/>
      </w:pPr>
      <w:r w:rsidRPr="00F548EC">
        <w:rPr>
          <w:rStyle w:val="Refdenotaderodap"/>
          <w:rFonts w:cs="Tinos"/>
        </w:rPr>
        <w:footnoteRef/>
      </w:r>
      <w:r w:rsidRPr="00F548EC">
        <w:t xml:space="preserve"> “Una parte della potenza vitale </w:t>
      </w:r>
      <w:r w:rsidRPr="00F548EC">
        <w:rPr>
          <w:lang w:val="el-GR"/>
        </w:rPr>
        <w:t>τῆς</w:t>
      </w:r>
      <w:r w:rsidRPr="00F548EC">
        <w:t xml:space="preserve"> </w:t>
      </w:r>
      <w:r w:rsidRPr="00F548EC">
        <w:rPr>
          <w:lang w:val="el-GR"/>
        </w:rPr>
        <w:t>ζωτικῆς</w:t>
      </w:r>
      <w:r w:rsidRPr="00F548EC">
        <w:t xml:space="preserve"> </w:t>
      </w:r>
      <w:r w:rsidRPr="00F548EC">
        <w:rPr>
          <w:lang w:val="el-GR"/>
        </w:rPr>
        <w:t>δυνάμεως</w:t>
      </w:r>
      <w:r w:rsidRPr="00F548EC">
        <w:t>, la cui essenza è il sangue, ha l</w:t>
      </w:r>
      <w:r>
        <w:t>’</w:t>
      </w:r>
      <w:r w:rsidRPr="00F548EC">
        <w:t>eccezionale previlegio della voce e della parola, intese non come un rivo che scorre dalla bocca e dalla lingua, ma come la fonte dalla quale, per natura, vengono riempiti i ricettacoli del discorso proferito. E questa fonte è l</w:t>
      </w:r>
      <w:r>
        <w:t>’</w:t>
      </w:r>
      <w:r w:rsidRPr="00F548EC">
        <w:t>intelletto” (</w:t>
      </w:r>
      <w:r w:rsidRPr="00F548EC">
        <w:rPr>
          <w:i/>
        </w:rPr>
        <w:t>Quod deterius potiori insidiari soleat</w:t>
      </w:r>
      <w:r w:rsidRPr="00F548EC">
        <w:t xml:space="preserve"> 92</w:t>
      </w:r>
      <w:r w:rsidR="00B2571C">
        <w:t>, trad. Mazzarelli</w:t>
      </w:r>
      <w:r w:rsidR="009473FF">
        <w:t xml:space="preserve"> [</w:t>
      </w:r>
      <w:r w:rsidR="009473FF" w:rsidRPr="009473FF">
        <w:rPr>
          <w:i/>
        </w:rPr>
        <w:t>in</w:t>
      </w:r>
      <w:r w:rsidR="009473FF">
        <w:t xml:space="preserve"> Radice, </w:t>
      </w:r>
      <w:r w:rsidR="009473FF">
        <w:rPr>
          <w:rFonts w:cs="Tinos"/>
          <w:szCs w:val="24"/>
        </w:rPr>
        <w:t>1994]</w:t>
      </w:r>
      <w:r w:rsidRPr="00F548EC">
        <w:t xml:space="preserve">). Nella nota </w:t>
      </w:r>
      <w:r w:rsidRPr="00441FF6">
        <w:rPr>
          <w:i/>
        </w:rPr>
        <w:t>ad loc.</w:t>
      </w:r>
      <w:r w:rsidRPr="00F548EC">
        <w:t xml:space="preserve"> Radice rileva una notevole difficoltà nel passo in questione anche in relazione a quanto affermato subito prima. Per Radice, “La voce del sangue è, di fatto, incompatibile con le teorie psicologiche di Filone. Il sangue (</w:t>
      </w:r>
      <w:r>
        <w:t>Cf.</w:t>
      </w:r>
      <w:r w:rsidRPr="00F548EC">
        <w:t xml:space="preserve"> </w:t>
      </w:r>
      <w:r w:rsidRPr="00B2571C">
        <w:t>§ 80</w:t>
      </w:r>
      <w:r w:rsidR="00B2571C" w:rsidRPr="00B2571C">
        <w:t>-</w:t>
      </w:r>
      <w:r w:rsidRPr="00B2571C">
        <w:t>84</w:t>
      </w:r>
      <w:r w:rsidRPr="00F548EC">
        <w:t>) è l</w:t>
      </w:r>
      <w:r>
        <w:t>’</w:t>
      </w:r>
      <w:r w:rsidRPr="00F548EC">
        <w:t>essenza dell</w:t>
      </w:r>
      <w:r>
        <w:t>’</w:t>
      </w:r>
      <w:r w:rsidRPr="00F548EC">
        <w:t>anima irrazionale, ma la voce è strumento dell</w:t>
      </w:r>
      <w:r>
        <w:t>’</w:t>
      </w:r>
      <w:r w:rsidRPr="00F548EC">
        <w:t>anima razionale, sicché i due termini non potrebbero essere accostati. E così Filone si tova costretto a concedere come «eccezionale previlegio» al sangue –</w:t>
      </w:r>
      <w:r>
        <w:t xml:space="preserve"> </w:t>
      </w:r>
      <w:r w:rsidRPr="00F548EC">
        <w:t>e quindi in ultima analisi, all</w:t>
      </w:r>
      <w:r>
        <w:t>’</w:t>
      </w:r>
      <w:r w:rsidRPr="00F548EC">
        <w:t>anima irrazionale</w:t>
      </w:r>
      <w:r>
        <w:t xml:space="preserve"> –</w:t>
      </w:r>
      <w:r w:rsidRPr="00F548EC">
        <w:t xml:space="preserve"> la facoltà della voce e della parola che in questo caso assumerebbero un quanto mai problematico ruolo di intermediari fra discorso proferito e intelletto”.</w:t>
      </w:r>
    </w:p>
  </w:footnote>
  <w:footnote w:id="7">
    <w:p w14:paraId="71BC6079" w14:textId="51F0EC64"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Pr>
          <w:rFonts w:cs="Tinos"/>
        </w:rPr>
        <w:t>Cf.</w:t>
      </w:r>
      <w:r w:rsidRPr="00F548EC">
        <w:rPr>
          <w:rFonts w:cs="Tinos"/>
        </w:rPr>
        <w:t xml:space="preserve"> </w:t>
      </w:r>
      <w:r w:rsidRPr="00F548EC">
        <w:rPr>
          <w:rFonts w:cs="Tinos"/>
          <w:i/>
        </w:rPr>
        <w:t>De mutatione nominum</w:t>
      </w:r>
      <w:r w:rsidRPr="00F548EC">
        <w:rPr>
          <w:rFonts w:cs="Tinos"/>
        </w:rPr>
        <w:t xml:space="preserve"> 63: “Non sono delle lettere, consonanti o vocali che siano, e in generale verbi e nomi, che Dio dispensa in forma di grazia, dato che dopo aver creato le piante e gli animali, Egli li chiamò a presentarsi davanti all</w:t>
      </w:r>
      <w:r>
        <w:rPr>
          <w:rFonts w:cs="Tinos"/>
        </w:rPr>
        <w:t>’</w:t>
      </w:r>
      <w:r w:rsidRPr="00F548EC">
        <w:rPr>
          <w:rFonts w:cs="Tinos"/>
        </w:rPr>
        <w:t xml:space="preserve">uomo </w:t>
      </w:r>
      <w:r w:rsidR="00D30628">
        <w:rPr>
          <w:rFonts w:cs="Tinos"/>
        </w:rPr>
        <w:t xml:space="preserve">– </w:t>
      </w:r>
      <w:r w:rsidRPr="00F548EC">
        <w:rPr>
          <w:rFonts w:cs="Tinos"/>
        </w:rPr>
        <w:t>come fosse il loro capo</w:t>
      </w:r>
      <w:r w:rsidR="00D30628">
        <w:rPr>
          <w:rFonts w:cs="Tinos"/>
        </w:rPr>
        <w:t xml:space="preserve"> –</w:t>
      </w:r>
      <w:r w:rsidRPr="00F548EC">
        <w:rPr>
          <w:rFonts w:cs="Tinos"/>
        </w:rPr>
        <w:t xml:space="preserve"> […] affinché a ognuno a</w:t>
      </w:r>
      <w:r w:rsidR="00D30628">
        <w:rPr>
          <w:rFonts w:cs="Tinos"/>
        </w:rPr>
        <w:t>ssegnasse il nome appropriato”</w:t>
      </w:r>
      <w:r w:rsidR="00B2571C">
        <w:rPr>
          <w:rFonts w:cs="Tinos"/>
        </w:rPr>
        <w:t xml:space="preserve"> (trad. </w:t>
      </w:r>
      <w:r w:rsidR="009473FF">
        <w:rPr>
          <w:rFonts w:cs="Tinos"/>
        </w:rPr>
        <w:t xml:space="preserve">Kraus </w:t>
      </w:r>
      <w:r w:rsidR="00B2571C">
        <w:rPr>
          <w:rFonts w:cs="Tinos"/>
        </w:rPr>
        <w:t>Reggiani</w:t>
      </w:r>
      <w:r w:rsidR="009473FF">
        <w:rPr>
          <w:rFonts w:cs="Tinos"/>
        </w:rPr>
        <w:t xml:space="preserve"> </w:t>
      </w:r>
      <w:r w:rsidR="009473FF">
        <w:t>[</w:t>
      </w:r>
      <w:r w:rsidR="009473FF" w:rsidRPr="009473FF">
        <w:rPr>
          <w:i/>
        </w:rPr>
        <w:t>in</w:t>
      </w:r>
      <w:r w:rsidR="009473FF">
        <w:t xml:space="preserve"> Radice, </w:t>
      </w:r>
      <w:r w:rsidR="009473FF">
        <w:rPr>
          <w:rFonts w:cs="Tinos"/>
          <w:szCs w:val="24"/>
        </w:rPr>
        <w:t>1994]</w:t>
      </w:r>
      <w:r w:rsidR="00B2571C">
        <w:rPr>
          <w:rFonts w:cs="Tinos"/>
        </w:rPr>
        <w:t>)</w:t>
      </w:r>
      <w:r w:rsidR="00D30628">
        <w:rPr>
          <w:rFonts w:cs="Tinos"/>
        </w:rPr>
        <w:t>.</w:t>
      </w:r>
    </w:p>
  </w:footnote>
  <w:footnote w:id="8">
    <w:p w14:paraId="02E81910" w14:textId="2181E573"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Niehoff </w:t>
      </w:r>
      <w:r w:rsidR="00D30628">
        <w:rPr>
          <w:rFonts w:cs="Tinos"/>
        </w:rPr>
        <w:t>(</w:t>
      </w:r>
      <w:r w:rsidRPr="00F548EC">
        <w:rPr>
          <w:rFonts w:cs="Tinos"/>
        </w:rPr>
        <w:t>2001, p. 190</w:t>
      </w:r>
      <w:r w:rsidR="00D30628">
        <w:rPr>
          <w:rFonts w:cs="Tinos"/>
        </w:rPr>
        <w:t>)</w:t>
      </w:r>
      <w:r w:rsidRPr="00F548EC">
        <w:rPr>
          <w:rFonts w:cs="Tinos"/>
        </w:rPr>
        <w:t xml:space="preserve"> parla di un linguaggio ideale, indiviso e non composto, </w:t>
      </w:r>
      <w:r w:rsidR="00D30628">
        <w:rPr>
          <w:rFonts w:cs="Tinos"/>
        </w:rPr>
        <w:t>appartenente al mondo celeste.</w:t>
      </w:r>
    </w:p>
  </w:footnote>
  <w:footnote w:id="9">
    <w:p w14:paraId="370D34C4" w14:textId="74E89229" w:rsidR="00D30628" w:rsidRPr="00D30628" w:rsidRDefault="00D30628" w:rsidP="00D30628">
      <w:pPr>
        <w:pStyle w:val="Textodenotaderodap"/>
      </w:pPr>
      <w:r>
        <w:rPr>
          <w:rStyle w:val="Refdenotaderodap"/>
        </w:rPr>
        <w:footnoteRef/>
      </w:r>
      <w:r>
        <w:t xml:space="preserve"> </w:t>
      </w:r>
      <w:r w:rsidRPr="00F548EC">
        <w:rPr>
          <w:lang w:val="el-GR"/>
        </w:rPr>
        <w:t>Διὰ</w:t>
      </w:r>
      <w:r w:rsidRPr="00F548EC">
        <w:t xml:space="preserve"> </w:t>
      </w:r>
      <w:r w:rsidRPr="00F548EC">
        <w:rPr>
          <w:lang w:val="el-GR"/>
        </w:rPr>
        <w:t>τοῦτο</w:t>
      </w:r>
      <w:r w:rsidRPr="00F548EC">
        <w:t xml:space="preserve"> </w:t>
      </w:r>
      <w:r w:rsidRPr="00F548EC">
        <w:rPr>
          <w:lang w:val="el-GR"/>
        </w:rPr>
        <w:t>καὶ</w:t>
      </w:r>
      <w:r w:rsidRPr="00F548EC">
        <w:t xml:space="preserve"> </w:t>
      </w:r>
      <w:r w:rsidRPr="00F548EC">
        <w:rPr>
          <w:lang w:val="el-GR"/>
        </w:rPr>
        <w:t>τῆς</w:t>
      </w:r>
      <w:r w:rsidRPr="00F548EC">
        <w:t xml:space="preserve"> </w:t>
      </w:r>
      <w:r w:rsidRPr="00F548EC">
        <w:rPr>
          <w:lang w:val="el-GR"/>
        </w:rPr>
        <w:t>τῶν</w:t>
      </w:r>
      <w:r w:rsidRPr="00F548EC">
        <w:t xml:space="preserve"> </w:t>
      </w:r>
      <w:r w:rsidRPr="00F548EC">
        <w:rPr>
          <w:lang w:val="el-GR"/>
        </w:rPr>
        <w:t>θνητῶν</w:t>
      </w:r>
      <w:r w:rsidRPr="00F548EC">
        <w:t xml:space="preserve"> </w:t>
      </w:r>
      <w:r w:rsidRPr="00F548EC">
        <w:rPr>
          <w:lang w:val="el-GR"/>
        </w:rPr>
        <w:t>ζῴων</w:t>
      </w:r>
      <w:r w:rsidRPr="00F548EC">
        <w:t xml:space="preserve"> </w:t>
      </w:r>
      <w:r w:rsidRPr="00F548EC">
        <w:rPr>
          <w:lang w:val="el-GR"/>
        </w:rPr>
        <w:t>φωνῆς</w:t>
      </w:r>
      <w:r w:rsidRPr="00F548EC">
        <w:t xml:space="preserve"> </w:t>
      </w:r>
      <w:r w:rsidRPr="00F548EC">
        <w:rPr>
          <w:lang w:val="el-GR"/>
        </w:rPr>
        <w:t>κριτήριον</w:t>
      </w:r>
      <w:r w:rsidRPr="00F548EC">
        <w:t xml:space="preserve"> </w:t>
      </w:r>
      <w:r w:rsidRPr="00F548EC">
        <w:rPr>
          <w:lang w:val="el-GR"/>
        </w:rPr>
        <w:t>ἐχούσης</w:t>
      </w:r>
      <w:r w:rsidRPr="00F548EC">
        <w:t xml:space="preserve"> </w:t>
      </w:r>
      <w:r w:rsidRPr="00F548EC">
        <w:rPr>
          <w:lang w:val="el-GR"/>
        </w:rPr>
        <w:t>ἀκοὴν</w:t>
      </w:r>
      <w:r w:rsidRPr="00F548EC">
        <w:t xml:space="preserve"> </w:t>
      </w:r>
      <w:r w:rsidRPr="00F548EC">
        <w:rPr>
          <w:lang w:val="el-GR"/>
        </w:rPr>
        <w:t>τοὺς</w:t>
      </w:r>
      <w:r w:rsidRPr="00F548EC">
        <w:t xml:space="preserve"> </w:t>
      </w:r>
      <w:r w:rsidRPr="00F548EC">
        <w:rPr>
          <w:lang w:val="el-GR"/>
        </w:rPr>
        <w:t>τοῦ</w:t>
      </w:r>
      <w:r w:rsidRPr="00F548EC">
        <w:t xml:space="preserve"> </w:t>
      </w:r>
      <w:r w:rsidRPr="00F548EC">
        <w:rPr>
          <w:lang w:val="el-GR"/>
        </w:rPr>
        <w:t>θεοῦ</w:t>
      </w:r>
      <w:r w:rsidRPr="00F548EC">
        <w:t xml:space="preserve"> </w:t>
      </w:r>
      <w:r w:rsidRPr="00F548EC">
        <w:rPr>
          <w:lang w:val="el-GR"/>
        </w:rPr>
        <w:t>λόγους</w:t>
      </w:r>
      <w:r w:rsidRPr="00F548EC">
        <w:t xml:space="preserve"> </w:t>
      </w:r>
      <w:r w:rsidRPr="00F548EC">
        <w:rPr>
          <w:lang w:val="el-GR"/>
        </w:rPr>
        <w:t>οἱ</w:t>
      </w:r>
      <w:r w:rsidRPr="00F548EC">
        <w:t xml:space="preserve"> </w:t>
      </w:r>
      <w:r w:rsidRPr="00F548EC">
        <w:rPr>
          <w:lang w:val="el-GR"/>
        </w:rPr>
        <w:t>χρησμοὶ</w:t>
      </w:r>
      <w:r w:rsidRPr="00F548EC">
        <w:t xml:space="preserve"> </w:t>
      </w:r>
      <w:r w:rsidRPr="00F548EC">
        <w:rPr>
          <w:lang w:val="el-GR"/>
        </w:rPr>
        <w:t>φωτὸς</w:t>
      </w:r>
      <w:r w:rsidRPr="00F548EC">
        <w:t xml:space="preserve"> </w:t>
      </w:r>
      <w:r w:rsidRPr="00F548EC">
        <w:rPr>
          <w:lang w:val="el-GR"/>
        </w:rPr>
        <w:t>τρόπον</w:t>
      </w:r>
      <w:r w:rsidRPr="00F548EC">
        <w:t xml:space="preserve"> </w:t>
      </w:r>
      <w:r w:rsidRPr="00F548EC">
        <w:rPr>
          <w:lang w:val="el-GR"/>
        </w:rPr>
        <w:t>ὁρωμένους</w:t>
      </w:r>
      <w:r w:rsidRPr="00F548EC">
        <w:t xml:space="preserve"> </w:t>
      </w:r>
      <w:r w:rsidRPr="00F548EC">
        <w:rPr>
          <w:lang w:val="el-GR"/>
        </w:rPr>
        <w:t>μηνύουσι</w:t>
      </w:r>
      <w:r w:rsidRPr="00F548EC">
        <w:t>.</w:t>
      </w:r>
    </w:p>
  </w:footnote>
  <w:footnote w:id="10">
    <w:p w14:paraId="3681CCA2" w14:textId="0F4C341D" w:rsidR="00F21218" w:rsidRPr="00F548EC" w:rsidRDefault="00F21218" w:rsidP="00953008">
      <w:pPr>
        <w:pStyle w:val="Textodenotaderodap"/>
        <w:rPr>
          <w:rFonts w:cs="Tinos"/>
        </w:rPr>
      </w:pPr>
      <w:r w:rsidRPr="00F548EC">
        <w:rPr>
          <w:rStyle w:val="Refdenotaderodap"/>
          <w:rFonts w:cs="Tinos"/>
        </w:rPr>
        <w:footnoteRef/>
      </w:r>
      <w:r w:rsidRPr="00F548EC">
        <w:rPr>
          <w:rFonts w:cs="Tinos"/>
        </w:rPr>
        <w:t xml:space="preserve"> Secondo </w:t>
      </w:r>
      <w:r w:rsidRPr="00F548EC">
        <w:rPr>
          <w:rFonts w:cs="Tinos"/>
          <w:i/>
        </w:rPr>
        <w:t>Pirké de Rabbi Eliezer</w:t>
      </w:r>
      <w:r w:rsidRPr="00F548EC">
        <w:rPr>
          <w:rFonts w:cs="Tinos"/>
        </w:rPr>
        <w:t xml:space="preserve"> 41</w:t>
      </w:r>
      <w:r w:rsidR="00D30628">
        <w:rPr>
          <w:rFonts w:cs="Tinos"/>
        </w:rPr>
        <w:t>,</w:t>
      </w:r>
      <w:r w:rsidRPr="00F548EC">
        <w:rPr>
          <w:rFonts w:cs="Tinos"/>
        </w:rPr>
        <w:t xml:space="preserve"> il popolo vide la voce di Dio che usciva dalla bocca della </w:t>
      </w:r>
      <w:r w:rsidRPr="00F548EC">
        <w:rPr>
          <w:rFonts w:cs="Tinos"/>
          <w:i/>
        </w:rPr>
        <w:t>ghevurà</w:t>
      </w:r>
      <w:r w:rsidRPr="00F548EC">
        <w:rPr>
          <w:rFonts w:cs="Tinos"/>
        </w:rPr>
        <w:t>, la Potenza.</w:t>
      </w:r>
    </w:p>
  </w:footnote>
  <w:footnote w:id="11">
    <w:p w14:paraId="74FAED62" w14:textId="62E73C0B" w:rsidR="00D30628" w:rsidRPr="00D30628" w:rsidRDefault="00D30628">
      <w:pPr>
        <w:pStyle w:val="Textodenotaderodap"/>
      </w:pPr>
      <w:r>
        <w:rPr>
          <w:rStyle w:val="Refdenotaderodap"/>
        </w:rPr>
        <w:footnoteRef/>
      </w:r>
      <w:r>
        <w:t xml:space="preserve"> </w:t>
      </w:r>
      <w:r w:rsidRPr="00F548EC">
        <w:rPr>
          <w:lang w:val="el-GR"/>
        </w:rPr>
        <w:t>Διὰ</w:t>
      </w:r>
      <w:r w:rsidRPr="00F548EC">
        <w:t xml:space="preserve"> </w:t>
      </w:r>
      <w:r w:rsidRPr="00F548EC">
        <w:rPr>
          <w:lang w:val="el-GR"/>
        </w:rPr>
        <w:t>φωνῆς</w:t>
      </w:r>
      <w:r w:rsidRPr="00F548EC">
        <w:t xml:space="preserve"> </w:t>
      </w:r>
      <w:r>
        <w:t>–</w:t>
      </w:r>
      <w:r w:rsidRPr="00F548EC">
        <w:t xml:space="preserve"> </w:t>
      </w:r>
      <w:r w:rsidRPr="00F548EC">
        <w:rPr>
          <w:lang w:val="el-GR"/>
        </w:rPr>
        <w:t>τὸ</w:t>
      </w:r>
      <w:r w:rsidRPr="00F548EC">
        <w:t xml:space="preserve"> </w:t>
      </w:r>
      <w:r w:rsidRPr="00F548EC">
        <w:rPr>
          <w:lang w:val="el-GR"/>
        </w:rPr>
        <w:t>παραδοξότατον</w:t>
      </w:r>
      <w:r w:rsidRPr="00F548EC">
        <w:t xml:space="preserve"> </w:t>
      </w:r>
      <w:r>
        <w:t>–</w:t>
      </w:r>
      <w:r w:rsidRPr="00F548EC">
        <w:t xml:space="preserve"> ὁρατῆς </w:t>
      </w:r>
      <w:r w:rsidRPr="00F548EC">
        <w:rPr>
          <w:lang w:val="el-GR"/>
        </w:rPr>
        <w:t>ἣ</w:t>
      </w:r>
      <w:r w:rsidRPr="00F548EC">
        <w:t xml:space="preserve"> τὸν παρατυγχανόντων ὀφθαλμοὺς ὤτων ἐπήγειρε μᾶλλον. Vedi Hertz, 2015.</w:t>
      </w:r>
    </w:p>
  </w:footnote>
  <w:footnote w:id="12">
    <w:p w14:paraId="438A3700" w14:textId="769D7265" w:rsidR="00F21218" w:rsidRPr="00F548EC" w:rsidRDefault="00F21218" w:rsidP="00D30628">
      <w:pPr>
        <w:pStyle w:val="Textodenotaderodap"/>
      </w:pPr>
      <w:r w:rsidRPr="00F548EC">
        <w:rPr>
          <w:rStyle w:val="Refdenotaderodap"/>
          <w:rFonts w:cs="Tinos"/>
        </w:rPr>
        <w:footnoteRef/>
      </w:r>
      <w:r w:rsidRPr="00F548EC">
        <w:t xml:space="preserve"> La voce di Dio si sovrappone al suono della tromba e ai tuoni. L</w:t>
      </w:r>
      <w:r>
        <w:t>’</w:t>
      </w:r>
      <w:r w:rsidRPr="00F548EC">
        <w:t xml:space="preserve">uso del termine </w:t>
      </w:r>
      <w:r w:rsidRPr="00F548EC">
        <w:rPr>
          <w:lang w:val="el-GR"/>
        </w:rPr>
        <w:t>φονή</w:t>
      </w:r>
      <w:r w:rsidRPr="00F548EC">
        <w:t xml:space="preserve"> in tutti questi casi è evidenziato da Rogers </w:t>
      </w:r>
      <w:r w:rsidR="00D30628">
        <w:t xml:space="preserve">(2012, </w:t>
      </w:r>
      <w:r w:rsidRPr="00F548EC">
        <w:t>p. 97-98</w:t>
      </w:r>
      <w:r w:rsidR="00D30628">
        <w:t>),</w:t>
      </w:r>
      <w:r w:rsidRPr="00F548EC">
        <w:t xml:space="preserve"> che rileva che si ha una sorta di sovrapposizione di significati. L</w:t>
      </w:r>
      <w:r>
        <w:t>’</w:t>
      </w:r>
      <w:r w:rsidRPr="00F548EC">
        <w:t xml:space="preserve">estensione dei significati, presente già nella </w:t>
      </w:r>
      <w:r w:rsidRPr="00F548EC">
        <w:rPr>
          <w:i/>
        </w:rPr>
        <w:t>LXX</w:t>
      </w:r>
      <w:r w:rsidRPr="00F548EC">
        <w:t>, è ripresa da Filone che connette la voce di Dio al fuoco visibile.</w:t>
      </w:r>
    </w:p>
  </w:footnote>
  <w:footnote w:id="13">
    <w:p w14:paraId="1A7855E8" w14:textId="130A4EC0" w:rsidR="00F21218" w:rsidRPr="00F548EC" w:rsidRDefault="00F21218" w:rsidP="00D30628">
      <w:pPr>
        <w:pStyle w:val="Textodenotaderodap"/>
      </w:pPr>
      <w:r w:rsidRPr="00F548EC">
        <w:rPr>
          <w:rStyle w:val="Refdenotaderodap"/>
          <w:rFonts w:cs="Tinos"/>
        </w:rPr>
        <w:footnoteRef/>
      </w:r>
      <w:r w:rsidRPr="00F548EC">
        <w:t xml:space="preserve"> </w:t>
      </w:r>
      <w:r w:rsidRPr="00F548EC">
        <w:rPr>
          <w:lang w:val="el-GR"/>
        </w:rPr>
        <w:t>ἀλλὰ</w:t>
      </w:r>
      <w:r w:rsidRPr="00F548EC">
        <w:t xml:space="preserve"> </w:t>
      </w:r>
      <w:r w:rsidRPr="00F548EC">
        <w:rPr>
          <w:lang w:val="el-GR"/>
        </w:rPr>
        <w:t>γὰρ</w:t>
      </w:r>
      <w:r w:rsidRPr="00F548EC">
        <w:t xml:space="preserve"> </w:t>
      </w:r>
      <w:r w:rsidRPr="00F548EC">
        <w:rPr>
          <w:lang w:val="el-GR"/>
        </w:rPr>
        <w:t>οὐχ</w:t>
      </w:r>
      <w:r w:rsidRPr="00F548EC">
        <w:t xml:space="preserve"> </w:t>
      </w:r>
      <w:r w:rsidRPr="00F548EC">
        <w:rPr>
          <w:lang w:val="el-GR"/>
        </w:rPr>
        <w:t>ὅμοιον</w:t>
      </w:r>
      <w:r w:rsidRPr="00F548EC">
        <w:t xml:space="preserve"> </w:t>
      </w:r>
      <w:r w:rsidRPr="00F548EC">
        <w:rPr>
          <w:lang w:val="el-GR"/>
        </w:rPr>
        <w:t>τὸ</w:t>
      </w:r>
      <w:r w:rsidRPr="00F548EC">
        <w:t xml:space="preserve"> </w:t>
      </w:r>
      <w:r w:rsidRPr="00F548EC">
        <w:rPr>
          <w:lang w:val="el-GR"/>
        </w:rPr>
        <w:t>ἡμέτερον</w:t>
      </w:r>
      <w:r w:rsidRPr="00F548EC">
        <w:t xml:space="preserve"> </w:t>
      </w:r>
      <w:r w:rsidRPr="00F548EC">
        <w:rPr>
          <w:lang w:val="el-GR"/>
        </w:rPr>
        <w:t>ἠχεῖον</w:t>
      </w:r>
      <w:r w:rsidRPr="00F548EC">
        <w:t xml:space="preserve"> </w:t>
      </w:r>
      <w:r w:rsidRPr="00F548EC">
        <w:rPr>
          <w:lang w:val="el-GR"/>
        </w:rPr>
        <w:t>τῷ</w:t>
      </w:r>
      <w:r w:rsidRPr="00F548EC">
        <w:t xml:space="preserve"> </w:t>
      </w:r>
      <w:r w:rsidRPr="00D30628">
        <w:t>θε</w:t>
      </w:r>
      <w:r w:rsidR="00D7388E">
        <w:rPr>
          <w:lang w:val="el-GR"/>
        </w:rPr>
        <w:t>ί</w:t>
      </w:r>
      <w:r w:rsidRPr="00D30628">
        <w:t>ῳ</w:t>
      </w:r>
      <w:r w:rsidRPr="00F548EC">
        <w:t xml:space="preserve"> </w:t>
      </w:r>
      <w:r w:rsidRPr="00F548EC">
        <w:rPr>
          <w:lang w:val="el-GR"/>
        </w:rPr>
        <w:t>φωνῆς</w:t>
      </w:r>
      <w:r w:rsidRPr="00F548EC">
        <w:t xml:space="preserve"> </w:t>
      </w:r>
      <w:r w:rsidRPr="00F548EC">
        <w:rPr>
          <w:lang w:val="el-GR"/>
        </w:rPr>
        <w:t>ὀργάνῳ</w:t>
      </w:r>
      <w:r w:rsidRPr="00F548EC">
        <w:t xml:space="preserve">. </w:t>
      </w:r>
      <w:r w:rsidRPr="00F548EC">
        <w:rPr>
          <w:lang w:val="el-GR"/>
        </w:rPr>
        <w:t>τὸ</w:t>
      </w:r>
      <w:r w:rsidRPr="00F548EC">
        <w:t xml:space="preserve"> </w:t>
      </w:r>
      <w:r w:rsidRPr="00F548EC">
        <w:rPr>
          <w:lang w:val="el-GR"/>
        </w:rPr>
        <w:t>μὲν</w:t>
      </w:r>
      <w:r w:rsidRPr="00F548EC">
        <w:t xml:space="preserve"> </w:t>
      </w:r>
      <w:r w:rsidRPr="00F548EC">
        <w:rPr>
          <w:lang w:val="el-GR"/>
        </w:rPr>
        <w:t>γὰρ</w:t>
      </w:r>
      <w:r w:rsidRPr="00F548EC">
        <w:t xml:space="preserve"> </w:t>
      </w:r>
      <w:r w:rsidRPr="00F548EC">
        <w:rPr>
          <w:lang w:val="el-GR"/>
        </w:rPr>
        <w:t>ἡμέτερον</w:t>
      </w:r>
      <w:r w:rsidRPr="00F548EC">
        <w:t xml:space="preserve"> </w:t>
      </w:r>
      <w:r w:rsidRPr="00F548EC">
        <w:rPr>
          <w:lang w:val="el-GR"/>
        </w:rPr>
        <w:t>ἀέρι</w:t>
      </w:r>
      <w:r w:rsidRPr="00F548EC">
        <w:t xml:space="preserve"> </w:t>
      </w:r>
      <w:r w:rsidRPr="00F548EC">
        <w:rPr>
          <w:lang w:val="el-GR"/>
        </w:rPr>
        <w:t>κίρναται</w:t>
      </w:r>
      <w:r w:rsidRPr="00F548EC">
        <w:t xml:space="preserve">, </w:t>
      </w:r>
      <w:r w:rsidRPr="00F548EC">
        <w:rPr>
          <w:lang w:val="el-GR"/>
        </w:rPr>
        <w:t>καὶ</w:t>
      </w:r>
      <w:r w:rsidRPr="00F548EC">
        <w:t xml:space="preserve"> </w:t>
      </w:r>
      <w:r w:rsidRPr="00F548EC">
        <w:rPr>
          <w:lang w:val="el-GR"/>
        </w:rPr>
        <w:t>πρὸς</w:t>
      </w:r>
      <w:r w:rsidRPr="00F548EC">
        <w:t xml:space="preserve"> </w:t>
      </w:r>
      <w:r w:rsidRPr="00F548EC">
        <w:rPr>
          <w:lang w:val="el-GR"/>
        </w:rPr>
        <w:t>τὸν</w:t>
      </w:r>
      <w:r w:rsidRPr="00F548EC">
        <w:t xml:space="preserve"> </w:t>
      </w:r>
      <w:r w:rsidRPr="00F548EC">
        <w:rPr>
          <w:lang w:val="el-GR"/>
        </w:rPr>
        <w:t>συγγενῆ</w:t>
      </w:r>
      <w:r w:rsidRPr="00F548EC">
        <w:t xml:space="preserve"> </w:t>
      </w:r>
      <w:r w:rsidRPr="00F548EC">
        <w:rPr>
          <w:lang w:val="el-GR"/>
        </w:rPr>
        <w:t>τόπον</w:t>
      </w:r>
      <w:r w:rsidRPr="00F548EC">
        <w:t xml:space="preserve"> </w:t>
      </w:r>
      <w:r w:rsidRPr="00F548EC">
        <w:rPr>
          <w:lang w:val="el-GR"/>
        </w:rPr>
        <w:t>καταφεύγει</w:t>
      </w:r>
      <w:r w:rsidRPr="00F548EC">
        <w:t xml:space="preserve">, </w:t>
      </w:r>
      <w:r w:rsidRPr="00F548EC">
        <w:rPr>
          <w:lang w:val="el-GR"/>
        </w:rPr>
        <w:t>τὰ</w:t>
      </w:r>
      <w:r w:rsidRPr="00F548EC">
        <w:t xml:space="preserve"> </w:t>
      </w:r>
      <w:r w:rsidRPr="00F548EC">
        <w:rPr>
          <w:lang w:val="el-GR"/>
        </w:rPr>
        <w:t>ὦτα</w:t>
      </w:r>
      <w:r w:rsidRPr="00F548EC">
        <w:t xml:space="preserve">, </w:t>
      </w:r>
      <w:r w:rsidRPr="00F548EC">
        <w:rPr>
          <w:lang w:val="el-GR"/>
        </w:rPr>
        <w:t>τὸ</w:t>
      </w:r>
      <w:r w:rsidRPr="00F548EC">
        <w:t xml:space="preserve"> </w:t>
      </w:r>
      <w:r w:rsidRPr="00F548EC">
        <w:rPr>
          <w:lang w:val="el-GR"/>
        </w:rPr>
        <w:t>δὲ</w:t>
      </w:r>
      <w:r w:rsidRPr="00F548EC">
        <w:t xml:space="preserve"> </w:t>
      </w:r>
      <w:r w:rsidRPr="00F548EC">
        <w:rPr>
          <w:lang w:val="el-GR"/>
        </w:rPr>
        <w:t>θεῖον</w:t>
      </w:r>
      <w:r w:rsidRPr="00F548EC">
        <w:t xml:space="preserve"> </w:t>
      </w:r>
      <w:r w:rsidRPr="00F548EC">
        <w:rPr>
          <w:lang w:val="el-GR"/>
        </w:rPr>
        <w:t>ἀκρατοῦς</w:t>
      </w:r>
      <w:r w:rsidRPr="00F548EC">
        <w:t xml:space="preserve"> </w:t>
      </w:r>
      <w:r w:rsidRPr="00F548EC">
        <w:rPr>
          <w:lang w:val="el-GR"/>
        </w:rPr>
        <w:t>καὶ</w:t>
      </w:r>
      <w:r w:rsidRPr="00F548EC">
        <w:t xml:space="preserve"> </w:t>
      </w:r>
      <w:r w:rsidRPr="00F548EC">
        <w:rPr>
          <w:lang w:val="el-GR"/>
        </w:rPr>
        <w:t>ἀμιγοῦς</w:t>
      </w:r>
      <w:r w:rsidRPr="00F548EC">
        <w:t xml:space="preserve"> </w:t>
      </w:r>
      <w:r w:rsidRPr="00F548EC">
        <w:rPr>
          <w:lang w:val="el-GR"/>
        </w:rPr>
        <w:t>ἐστι</w:t>
      </w:r>
      <w:r w:rsidRPr="00F548EC">
        <w:t xml:space="preserve"> </w:t>
      </w:r>
      <w:r w:rsidRPr="00F548EC">
        <w:rPr>
          <w:lang w:val="el-GR"/>
        </w:rPr>
        <w:t>λόγου</w:t>
      </w:r>
      <w:r w:rsidRPr="00F548EC">
        <w:t xml:space="preserve">, </w:t>
      </w:r>
      <w:r w:rsidRPr="00F548EC">
        <w:rPr>
          <w:lang w:val="el-GR"/>
        </w:rPr>
        <w:t>φθάνοντος</w:t>
      </w:r>
      <w:r w:rsidRPr="00F548EC">
        <w:t xml:space="preserve"> </w:t>
      </w:r>
      <w:r w:rsidRPr="00F548EC">
        <w:rPr>
          <w:lang w:val="el-GR"/>
        </w:rPr>
        <w:t>μὲν</w:t>
      </w:r>
      <w:r w:rsidRPr="00F548EC">
        <w:t xml:space="preserve"> </w:t>
      </w:r>
      <w:r w:rsidRPr="00F548EC">
        <w:rPr>
          <w:lang w:val="el-GR"/>
        </w:rPr>
        <w:t>ἀκοὴν</w:t>
      </w:r>
      <w:r w:rsidRPr="00F548EC">
        <w:t xml:space="preserve"> </w:t>
      </w:r>
      <w:r w:rsidRPr="00F548EC">
        <w:rPr>
          <w:lang w:val="el-GR"/>
        </w:rPr>
        <w:t>διὰ</w:t>
      </w:r>
      <w:r w:rsidRPr="00F548EC">
        <w:t xml:space="preserve"> </w:t>
      </w:r>
      <w:r w:rsidRPr="00F548EC">
        <w:rPr>
          <w:lang w:val="el-GR"/>
        </w:rPr>
        <w:t>λεπτότητα</w:t>
      </w:r>
      <w:r w:rsidRPr="00F548EC">
        <w:t xml:space="preserve">, </w:t>
      </w:r>
      <w:r w:rsidRPr="00F548EC">
        <w:rPr>
          <w:lang w:val="el-GR"/>
        </w:rPr>
        <w:t>ὁρωμένου</w:t>
      </w:r>
      <w:r w:rsidRPr="00F548EC">
        <w:t xml:space="preserve"> </w:t>
      </w:r>
      <w:r w:rsidRPr="00F548EC">
        <w:rPr>
          <w:lang w:val="el-GR"/>
        </w:rPr>
        <w:t>δὲ</w:t>
      </w:r>
      <w:r w:rsidRPr="00F548EC">
        <w:t xml:space="preserve"> </w:t>
      </w:r>
      <w:r w:rsidRPr="00F548EC">
        <w:rPr>
          <w:lang w:val="el-GR"/>
        </w:rPr>
        <w:t>ὑπὸ</w:t>
      </w:r>
      <w:r w:rsidRPr="00F548EC">
        <w:t xml:space="preserve"> </w:t>
      </w:r>
      <w:r w:rsidRPr="00F548EC">
        <w:rPr>
          <w:lang w:val="el-GR"/>
        </w:rPr>
        <w:t>ψυχῆς</w:t>
      </w:r>
      <w:r w:rsidRPr="00F548EC">
        <w:t xml:space="preserve"> </w:t>
      </w:r>
      <w:r w:rsidRPr="00F548EC">
        <w:rPr>
          <w:lang w:val="el-GR"/>
        </w:rPr>
        <w:t>ἀκραιφνοῦς</w:t>
      </w:r>
      <w:r w:rsidRPr="00F548EC">
        <w:t xml:space="preserve"> </w:t>
      </w:r>
      <w:r w:rsidRPr="00F548EC">
        <w:rPr>
          <w:lang w:val="el-GR"/>
        </w:rPr>
        <w:t>διὰ</w:t>
      </w:r>
      <w:r w:rsidRPr="00F548EC">
        <w:t xml:space="preserve"> </w:t>
      </w:r>
      <w:r w:rsidRPr="00F548EC">
        <w:rPr>
          <w:lang w:val="el-GR"/>
        </w:rPr>
        <w:t>τὴν</w:t>
      </w:r>
      <w:r w:rsidRPr="00F548EC">
        <w:t xml:space="preserve"> </w:t>
      </w:r>
      <w:r w:rsidRPr="00F548EC">
        <w:rPr>
          <w:lang w:val="el-GR"/>
        </w:rPr>
        <w:t>ἐν</w:t>
      </w:r>
      <w:r w:rsidRPr="00F548EC">
        <w:t xml:space="preserve"> </w:t>
      </w:r>
      <w:r w:rsidRPr="00F548EC">
        <w:rPr>
          <w:lang w:val="el-GR"/>
        </w:rPr>
        <w:t>τῷ</w:t>
      </w:r>
      <w:r w:rsidRPr="00F548EC">
        <w:t xml:space="preserve"> </w:t>
      </w:r>
      <w:r w:rsidRPr="00F548EC">
        <w:rPr>
          <w:lang w:val="el-GR"/>
        </w:rPr>
        <w:t>βλέπειν</w:t>
      </w:r>
      <w:r w:rsidRPr="00F548EC">
        <w:t xml:space="preserve"> </w:t>
      </w:r>
      <w:r w:rsidRPr="00F548EC">
        <w:rPr>
          <w:lang w:val="el-GR"/>
        </w:rPr>
        <w:t>ὀξύτητα</w:t>
      </w:r>
      <w:r w:rsidR="00D30628">
        <w:t>.</w:t>
      </w:r>
    </w:p>
  </w:footnote>
  <w:footnote w:id="14">
    <w:p w14:paraId="7595D27B" w14:textId="1BC57A0F"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κατ</w:t>
      </w:r>
      <w:r w:rsidR="00D7388E" w:rsidRPr="00D7388E">
        <w:rPr>
          <w:rFonts w:cs="Tinos"/>
        </w:rPr>
        <w:t xml:space="preserve">’ </w:t>
      </w:r>
      <w:r w:rsidRPr="00F548EC">
        <w:rPr>
          <w:rFonts w:cs="Tinos"/>
        </w:rPr>
        <w:t>ἐκεῖνον τὸν χρόνον ἱεροπρεπέστατόν τι θαυματουργῆσαι κελεύσας ἦχον ἀόρατον ἐν ἀέρι δημιουργηθῆναι, πάντων ὀργάνων θαυμασιώτερον, ἁρμονίαις τελείαιςἡρμοσμένον ο</w:t>
      </w:r>
      <w:r w:rsidR="00D7388E">
        <w:rPr>
          <w:rFonts w:cs="Tinos"/>
          <w:lang w:val="el-GR"/>
        </w:rPr>
        <w:t>ὐ</w:t>
      </w:r>
      <w:r w:rsidRPr="00F548EC">
        <w:rPr>
          <w:rFonts w:cs="Tinos"/>
        </w:rPr>
        <w:t>κ ἄψυχον ἀλλ</w:t>
      </w:r>
      <w:r w:rsidR="00D7388E">
        <w:rPr>
          <w:rFonts w:cs="Tinos"/>
        </w:rPr>
        <w:t xml:space="preserve">’ </w:t>
      </w:r>
      <w:r w:rsidRPr="00F548EC">
        <w:rPr>
          <w:rFonts w:cs="Tinos"/>
        </w:rPr>
        <w:t>οὐδ</w:t>
      </w:r>
      <w:r w:rsidR="00D7388E">
        <w:rPr>
          <w:rFonts w:cs="Tinos"/>
        </w:rPr>
        <w:t xml:space="preserve">’ </w:t>
      </w:r>
      <w:r w:rsidRPr="00F548EC">
        <w:rPr>
          <w:rFonts w:cs="Tinos"/>
        </w:rPr>
        <w:t>ἐκ σώματος καὶ ψυχῆς τρόπον ζῷου συνεστηκότα, ἀλλὰ ψυχὴν λογικὴν ἀναπλ</w:t>
      </w:r>
      <w:r w:rsidR="00D7388E">
        <w:rPr>
          <w:rFonts w:cs="Tinos"/>
          <w:lang w:val="el-GR"/>
        </w:rPr>
        <w:t>έ</w:t>
      </w:r>
      <w:r w:rsidRPr="00F548EC">
        <w:rPr>
          <w:rFonts w:cs="Tinos"/>
        </w:rPr>
        <w:t xml:space="preserve">ω σαφηνείας καὶ τρανότητος. Per Spuntarelli, </w:t>
      </w:r>
      <w:r w:rsidR="00D30628">
        <w:rPr>
          <w:rFonts w:cs="Tinos"/>
        </w:rPr>
        <w:t xml:space="preserve">2012, </w:t>
      </w:r>
      <w:r w:rsidRPr="00F548EC">
        <w:rPr>
          <w:rFonts w:cs="Tinos"/>
        </w:rPr>
        <w:t xml:space="preserve">p. 147, il termine </w:t>
      </w:r>
      <w:r w:rsidRPr="00F548EC">
        <w:rPr>
          <w:rFonts w:cs="Tinos"/>
          <w:lang w:val="el-GR"/>
        </w:rPr>
        <w:t>τρανός</w:t>
      </w:r>
      <w:r w:rsidRPr="00F548EC">
        <w:rPr>
          <w:rFonts w:cs="Tinos"/>
        </w:rPr>
        <w:t xml:space="preserve"> chiaro, sicuro è distintivo del linguaggio di Dio. Evidenzia l</w:t>
      </w:r>
      <w:r>
        <w:rPr>
          <w:rFonts w:cs="Tinos"/>
        </w:rPr>
        <w:t>’</w:t>
      </w:r>
      <w:r w:rsidRPr="00F548EC">
        <w:rPr>
          <w:rFonts w:cs="Tinos"/>
        </w:rPr>
        <w:t>assoluta chiarezza del linguaggio divino che viene visto oltre che udito proprio per la sua immediatezza ed evidenza.</w:t>
      </w:r>
    </w:p>
  </w:footnote>
  <w:footnote w:id="15">
    <w:p w14:paraId="5C706628" w14:textId="53EACBDE" w:rsidR="00F21218" w:rsidRPr="00F548EC" w:rsidRDefault="00F21218" w:rsidP="00F91CE1">
      <w:pPr>
        <w:rPr>
          <w:rFonts w:cs="Tinos"/>
          <w:sz w:val="20"/>
          <w:szCs w:val="20"/>
          <w:lang w:val="en-US"/>
        </w:rPr>
      </w:pPr>
      <w:r w:rsidRPr="00F548EC">
        <w:rPr>
          <w:rStyle w:val="Refdenotaderodap"/>
          <w:rFonts w:cs="Tinos"/>
          <w:sz w:val="20"/>
          <w:szCs w:val="20"/>
        </w:rPr>
        <w:footnoteRef/>
      </w:r>
      <w:r w:rsidRPr="00F548EC">
        <w:rPr>
          <w:rFonts w:cs="Tinos"/>
          <w:sz w:val="20"/>
          <w:szCs w:val="20"/>
        </w:rPr>
        <w:t xml:space="preserve"> Sul processo attuato dalla ricezione della rivelazione vedi Wolfson,</w:t>
      </w:r>
      <w:r w:rsidR="00D30628">
        <w:rPr>
          <w:rFonts w:cs="Tinos"/>
          <w:sz w:val="20"/>
          <w:szCs w:val="20"/>
        </w:rPr>
        <w:t xml:space="preserve"> 1962,</w:t>
      </w:r>
      <w:r w:rsidRPr="00F548EC">
        <w:rPr>
          <w:rFonts w:cs="Tinos"/>
          <w:sz w:val="20"/>
          <w:szCs w:val="20"/>
        </w:rPr>
        <w:t xml:space="preserve"> p. 39: “First, God creates a miraculous voice, which is a rational soul. </w:t>
      </w:r>
      <w:r w:rsidRPr="00F548EC">
        <w:rPr>
          <w:rFonts w:cs="Tinos"/>
          <w:sz w:val="20"/>
          <w:szCs w:val="20"/>
          <w:lang w:val="en-US"/>
        </w:rPr>
        <w:t xml:space="preserve">Second, that voice, on being set in action by the power of God breathed upon it, creates in the soul of the prophet a miraculous hearing, whereby that soul of the prophet become a God-inspired mind. Third, through that miraculous hearing the prophet </w:t>
      </w:r>
      <w:r w:rsidR="00D30628">
        <w:rPr>
          <w:rFonts w:cs="Tinos"/>
          <w:sz w:val="20"/>
          <w:szCs w:val="20"/>
          <w:lang w:val="en-US"/>
        </w:rPr>
        <w:t>hears the spoken words of God”.</w:t>
      </w:r>
    </w:p>
  </w:footnote>
  <w:footnote w:id="16">
    <w:p w14:paraId="598F00B8" w14:textId="4CF70246" w:rsidR="00F21218" w:rsidRPr="00F548EC" w:rsidRDefault="00F21218" w:rsidP="00F91CE1">
      <w:pPr>
        <w:rPr>
          <w:rFonts w:cs="Tinos"/>
          <w:sz w:val="20"/>
          <w:szCs w:val="20"/>
        </w:rPr>
      </w:pPr>
      <w:r w:rsidRPr="00F548EC">
        <w:rPr>
          <w:rStyle w:val="Refdenotaderodap"/>
          <w:rFonts w:cs="Tinos"/>
          <w:sz w:val="20"/>
          <w:szCs w:val="20"/>
        </w:rPr>
        <w:footnoteRef/>
      </w:r>
      <w:r w:rsidRPr="00F548EC">
        <w:rPr>
          <w:rFonts w:cs="Tinos"/>
          <w:sz w:val="20"/>
          <w:szCs w:val="20"/>
        </w:rPr>
        <w:t xml:space="preserve"> </w:t>
      </w:r>
      <w:r w:rsidRPr="00F548EC">
        <w:rPr>
          <w:rFonts w:cs="Tinos"/>
          <w:i/>
          <w:sz w:val="20"/>
          <w:szCs w:val="20"/>
        </w:rPr>
        <w:t>Decal.</w:t>
      </w:r>
      <w:r w:rsidRPr="00F548EC">
        <w:rPr>
          <w:rFonts w:cs="Tinos"/>
          <w:sz w:val="20"/>
          <w:szCs w:val="20"/>
        </w:rPr>
        <w:t xml:space="preserve"> 33. Per l</w:t>
      </w:r>
      <w:r>
        <w:rPr>
          <w:rFonts w:cs="Tinos"/>
          <w:sz w:val="20"/>
          <w:szCs w:val="20"/>
        </w:rPr>
        <w:t>’</w:t>
      </w:r>
      <w:r w:rsidRPr="00F548EC">
        <w:rPr>
          <w:rFonts w:cs="Tinos"/>
          <w:sz w:val="20"/>
          <w:szCs w:val="20"/>
        </w:rPr>
        <w:t xml:space="preserve">accrescersi del suono man mano che ci si allontanava Filone si appoggia su </w:t>
      </w:r>
      <w:r w:rsidRPr="00F548EC">
        <w:rPr>
          <w:rFonts w:cs="Tinos"/>
          <w:i/>
          <w:sz w:val="20"/>
          <w:szCs w:val="20"/>
        </w:rPr>
        <w:t>Esodo</w:t>
      </w:r>
      <w:r w:rsidRPr="00F548EC">
        <w:rPr>
          <w:rFonts w:cs="Tinos"/>
          <w:sz w:val="20"/>
          <w:szCs w:val="20"/>
        </w:rPr>
        <w:t xml:space="preserve"> 19.19 προβα</w:t>
      </w:r>
      <w:r w:rsidRPr="00F548EC">
        <w:rPr>
          <w:rFonts w:cs="Tinos"/>
          <w:sz w:val="20"/>
          <w:szCs w:val="20"/>
          <w:lang w:val="el-GR"/>
        </w:rPr>
        <w:t>ί</w:t>
      </w:r>
      <w:r w:rsidRPr="00F548EC">
        <w:rPr>
          <w:rFonts w:cs="Tinos"/>
          <w:sz w:val="20"/>
          <w:szCs w:val="20"/>
        </w:rPr>
        <w:t xml:space="preserve">νουσαι ἰσχυρότεραι σφόδρα. A </w:t>
      </w:r>
      <w:r w:rsidRPr="00F548EC">
        <w:rPr>
          <w:rFonts w:cs="Tinos"/>
          <w:i/>
          <w:sz w:val="20"/>
          <w:szCs w:val="20"/>
        </w:rPr>
        <w:t>Decal.</w:t>
      </w:r>
      <w:r w:rsidRPr="00F548EC">
        <w:rPr>
          <w:rFonts w:cs="Tinos"/>
          <w:sz w:val="20"/>
          <w:szCs w:val="20"/>
        </w:rPr>
        <w:t xml:space="preserve"> 35 la voce era più chiara alla fine che all</w:t>
      </w:r>
      <w:r>
        <w:rPr>
          <w:rFonts w:cs="Tinos"/>
          <w:sz w:val="20"/>
          <w:szCs w:val="20"/>
        </w:rPr>
        <w:t>’</w:t>
      </w:r>
      <w:r w:rsidRPr="00F548EC">
        <w:rPr>
          <w:rFonts w:cs="Tinos"/>
          <w:sz w:val="20"/>
          <w:szCs w:val="20"/>
        </w:rPr>
        <w:t>inizio.</w:t>
      </w:r>
    </w:p>
  </w:footnote>
  <w:footnote w:id="17">
    <w:p w14:paraId="6A2A443B" w14:textId="6F5D2BF5" w:rsidR="00F21218" w:rsidRPr="00F548EC" w:rsidRDefault="00F21218" w:rsidP="00D30628">
      <w:pPr>
        <w:pStyle w:val="Textodenotaderodap"/>
      </w:pPr>
      <w:r w:rsidRPr="00F548EC">
        <w:rPr>
          <w:rStyle w:val="Refdenotaderodap"/>
          <w:rFonts w:cs="Tinos"/>
        </w:rPr>
        <w:footnoteRef/>
      </w:r>
      <w:r w:rsidRPr="00F548EC">
        <w:t xml:space="preserve"> </w:t>
      </w:r>
      <w:r w:rsidRPr="00F548EC">
        <w:rPr>
          <w:i/>
        </w:rPr>
        <w:t>Mos.</w:t>
      </w:r>
      <w:r w:rsidR="00D7388E">
        <w:t xml:space="preserve"> 1</w:t>
      </w:r>
      <w:r w:rsidRPr="00F548EC">
        <w:t xml:space="preserve">.66 Hertz </w:t>
      </w:r>
      <w:r w:rsidR="00D30628">
        <w:t>(</w:t>
      </w:r>
      <w:r w:rsidRPr="00F548EC">
        <w:t>2013, p. 180</w:t>
      </w:r>
      <w:r w:rsidR="00D30628">
        <w:t>)</w:t>
      </w:r>
      <w:r w:rsidRPr="00F548EC">
        <w:t xml:space="preserve"> </w:t>
      </w:r>
      <w:r w:rsidRPr="00D30628">
        <w:t>istituisce</w:t>
      </w:r>
      <w:r w:rsidRPr="00F548EC">
        <w:t xml:space="preserve"> un rapporto con Plutarco (</w:t>
      </w:r>
      <w:r w:rsidRPr="00F548EC">
        <w:rPr>
          <w:i/>
        </w:rPr>
        <w:t>De garrulitate</w:t>
      </w:r>
      <w:r w:rsidRPr="00F548EC">
        <w:t xml:space="preserve"> 505 sgg</w:t>
      </w:r>
      <w:r w:rsidR="00D30628">
        <w:t>.</w:t>
      </w:r>
      <w:r w:rsidRPr="00F548EC">
        <w:t>) in relazione al tema del linguaggio divino come silenzio.</w:t>
      </w:r>
    </w:p>
  </w:footnote>
  <w:footnote w:id="18">
    <w:p w14:paraId="72887694" w14:textId="4A16B1BB" w:rsidR="00F21218" w:rsidRPr="00F548EC" w:rsidRDefault="00F21218" w:rsidP="00E365DB">
      <w:pPr>
        <w:pStyle w:val="Textodenotaderodap"/>
        <w:rPr>
          <w:rFonts w:cs="Tinos"/>
        </w:rPr>
      </w:pPr>
      <w:r w:rsidRPr="00F548EC">
        <w:rPr>
          <w:rStyle w:val="Refdenotaderodap"/>
          <w:rFonts w:cs="Tinos"/>
        </w:rPr>
        <w:footnoteRef/>
      </w:r>
      <w:r w:rsidRPr="00F548EC">
        <w:rPr>
          <w:rFonts w:cs="Tinos"/>
        </w:rPr>
        <w:t xml:space="preserve"> Differente la lettura dei passi di </w:t>
      </w:r>
      <w:r w:rsidRPr="00F548EC">
        <w:rPr>
          <w:rFonts w:cs="Tinos"/>
          <w:i/>
        </w:rPr>
        <w:t>Esodo</w:t>
      </w:r>
      <w:r w:rsidRPr="00F548EC">
        <w:rPr>
          <w:rFonts w:cs="Tinos"/>
        </w:rPr>
        <w:t xml:space="preserve"> data da Ezechiele tragico (</w:t>
      </w:r>
      <w:r w:rsidRPr="00F548EC">
        <w:rPr>
          <w:rFonts w:cs="Tinos"/>
          <w:i/>
        </w:rPr>
        <w:t>Exagogé</w:t>
      </w:r>
      <w:r w:rsidRPr="00F548EC">
        <w:rPr>
          <w:rFonts w:cs="Tinos"/>
        </w:rPr>
        <w:t xml:space="preserve"> 99</w:t>
      </w:r>
      <w:r w:rsidR="00D30628">
        <w:rPr>
          <w:rFonts w:cs="Tinos"/>
        </w:rPr>
        <w:t xml:space="preserve"> </w:t>
      </w:r>
      <w:r w:rsidRPr="00F548EC">
        <w:rPr>
          <w:rFonts w:cs="Tinos"/>
        </w:rPr>
        <w:t>= Eus</w:t>
      </w:r>
      <w:r w:rsidR="00D30628">
        <w:rPr>
          <w:rFonts w:cs="Tinos"/>
        </w:rPr>
        <w:t>.</w:t>
      </w:r>
      <w:r w:rsidRPr="00F548EC">
        <w:rPr>
          <w:rFonts w:cs="Tinos"/>
        </w:rPr>
        <w:t xml:space="preserve"> </w:t>
      </w:r>
      <w:r w:rsidRPr="00F548EC">
        <w:rPr>
          <w:rFonts w:cs="Tinos"/>
          <w:i/>
        </w:rPr>
        <w:t>PE</w:t>
      </w:r>
      <w:r w:rsidRPr="00F548EC">
        <w:rPr>
          <w:rFonts w:cs="Tinos"/>
        </w:rPr>
        <w:t xml:space="preserve"> 9</w:t>
      </w:r>
      <w:r w:rsidR="00D30628">
        <w:rPr>
          <w:rFonts w:cs="Tinos"/>
        </w:rPr>
        <w:t>.</w:t>
      </w:r>
      <w:r w:rsidRPr="00F548EC">
        <w:rPr>
          <w:rFonts w:cs="Tinos"/>
        </w:rPr>
        <w:t>29</w:t>
      </w:r>
      <w:r w:rsidR="00D30628">
        <w:rPr>
          <w:rFonts w:cs="Tinos"/>
        </w:rPr>
        <w:t>.</w:t>
      </w:r>
      <w:r w:rsidRPr="00F548EC">
        <w:rPr>
          <w:rFonts w:cs="Tinos"/>
        </w:rPr>
        <w:t>4-14) per cui al roveto ardente si ha una fusione tra udito e visione: “dal rovo riluce per te la parola divina” ο δ</w:t>
      </w:r>
      <w:r w:rsidR="00D7388E" w:rsidRPr="00D7388E">
        <w:rPr>
          <w:rFonts w:cs="Tinos"/>
        </w:rPr>
        <w:t xml:space="preserve">’ </w:t>
      </w:r>
      <w:r w:rsidRPr="00F548EC">
        <w:rPr>
          <w:rFonts w:cs="Tinos"/>
        </w:rPr>
        <w:t>ἐκ βάτου σοι θεῖος ἐκλάμπει λόγος. Analogamente per Flavio Giuseppe (</w:t>
      </w:r>
      <w:r w:rsidRPr="00F548EC">
        <w:rPr>
          <w:rFonts w:cs="Tinos"/>
          <w:i/>
        </w:rPr>
        <w:t>AJ</w:t>
      </w:r>
      <w:r w:rsidRPr="00F548EC">
        <w:rPr>
          <w:rFonts w:cs="Tinos"/>
        </w:rPr>
        <w:t xml:space="preserve"> </w:t>
      </w:r>
      <w:r w:rsidR="00D30628">
        <w:rPr>
          <w:rFonts w:cs="Tinos"/>
        </w:rPr>
        <w:t>2.</w:t>
      </w:r>
      <w:r w:rsidRPr="00F548EC">
        <w:rPr>
          <w:rFonts w:cs="Tinos"/>
        </w:rPr>
        <w:t xml:space="preserve">267) “il fuoco emise una voce”. Ad </w:t>
      </w:r>
      <w:r w:rsidRPr="00F548EC">
        <w:rPr>
          <w:rFonts w:cs="Tinos"/>
          <w:i/>
        </w:rPr>
        <w:t>AJ</w:t>
      </w:r>
      <w:r w:rsidRPr="00F548EC">
        <w:rPr>
          <w:rFonts w:cs="Tinos"/>
        </w:rPr>
        <w:t xml:space="preserve"> </w:t>
      </w:r>
      <w:r w:rsidR="00D30628">
        <w:rPr>
          <w:rFonts w:cs="Tinos"/>
        </w:rPr>
        <w:t>3.</w:t>
      </w:r>
      <w:r w:rsidRPr="00F548EC">
        <w:rPr>
          <w:rFonts w:cs="Tinos"/>
        </w:rPr>
        <w:t>88-89, poi, l</w:t>
      </w:r>
      <w:r>
        <w:rPr>
          <w:rFonts w:cs="Tinos"/>
        </w:rPr>
        <w:t>’</w:t>
      </w:r>
      <w:r w:rsidRPr="00F548EC">
        <w:rPr>
          <w:rFonts w:cs="Tinos"/>
        </w:rPr>
        <w:t xml:space="preserve">autore parla dela rivelazione al popolo, ma non menziona la visione della voce che è solamente udita. Vedi Rogers, </w:t>
      </w:r>
      <w:r w:rsidR="00D30628">
        <w:rPr>
          <w:rFonts w:cs="Tinos"/>
        </w:rPr>
        <w:t xml:space="preserve">2012, </w:t>
      </w:r>
      <w:r w:rsidRPr="00F548EC">
        <w:rPr>
          <w:rFonts w:cs="Tinos"/>
        </w:rPr>
        <w:t>p. 99</w:t>
      </w:r>
      <w:r w:rsidR="00D30628">
        <w:rPr>
          <w:rFonts w:cs="Tinos"/>
        </w:rPr>
        <w:t>,</w:t>
      </w:r>
      <w:r w:rsidRPr="00F548EC">
        <w:rPr>
          <w:rFonts w:cs="Tinos"/>
        </w:rPr>
        <w:t xml:space="preserve"> n. 44.</w:t>
      </w:r>
    </w:p>
  </w:footnote>
  <w:footnote w:id="19">
    <w:p w14:paraId="1DD62043" w14:textId="2D78135B"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Spuntarelli </w:t>
      </w:r>
      <w:r w:rsidR="00D30628">
        <w:rPr>
          <w:rFonts w:cs="Tinos"/>
        </w:rPr>
        <w:t>(2012,</w:t>
      </w:r>
      <w:r w:rsidRPr="00F548EC">
        <w:rPr>
          <w:rFonts w:cs="Tinos"/>
        </w:rPr>
        <w:t xml:space="preserve"> p. 138</w:t>
      </w:r>
      <w:r w:rsidR="00D30628">
        <w:rPr>
          <w:rFonts w:cs="Tinos"/>
        </w:rPr>
        <w:t>)</w:t>
      </w:r>
      <w:r w:rsidRPr="00F548EC">
        <w:rPr>
          <w:rFonts w:cs="Tinos"/>
        </w:rPr>
        <w:t xml:space="preserve"> parla di diadicità legata alla visibilità da parte degli uomini: le parole di Dio agiscono sull</w:t>
      </w:r>
      <w:r>
        <w:rPr>
          <w:rFonts w:cs="Tinos"/>
        </w:rPr>
        <w:t>’</w:t>
      </w:r>
      <w:r w:rsidRPr="00F548EC">
        <w:rPr>
          <w:rFonts w:cs="Tinos"/>
        </w:rPr>
        <w:t>uditorio come immagini nell</w:t>
      </w:r>
      <w:r>
        <w:rPr>
          <w:rFonts w:cs="Tinos"/>
        </w:rPr>
        <w:t>’</w:t>
      </w:r>
      <w:r w:rsidRPr="00F548EC">
        <w:rPr>
          <w:rFonts w:cs="Tinos"/>
        </w:rPr>
        <w:t xml:space="preserve">anima, pitture mentali. </w:t>
      </w:r>
      <w:r>
        <w:rPr>
          <w:rFonts w:cs="Tinos"/>
        </w:rPr>
        <w:t>È</w:t>
      </w:r>
      <w:r w:rsidRPr="00F548EC">
        <w:rPr>
          <w:rFonts w:cs="Tinos"/>
        </w:rPr>
        <w:t xml:space="preserve"> istituto un legame </w:t>
      </w:r>
      <w:r w:rsidRPr="00F548EC">
        <w:rPr>
          <w:rFonts w:cs="Tinos"/>
          <w:i/>
        </w:rPr>
        <w:t>phantasia</w:t>
      </w:r>
      <w:r w:rsidRPr="00F548EC">
        <w:rPr>
          <w:rFonts w:cs="Tinos"/>
        </w:rPr>
        <w:t>-</w:t>
      </w:r>
      <w:r w:rsidRPr="00F548EC">
        <w:rPr>
          <w:rFonts w:cs="Tinos"/>
          <w:i/>
        </w:rPr>
        <w:t>energheia</w:t>
      </w:r>
      <w:r w:rsidRPr="00F548EC">
        <w:rPr>
          <w:rFonts w:cs="Tinos"/>
        </w:rPr>
        <w:t>.</w:t>
      </w:r>
    </w:p>
  </w:footnote>
  <w:footnote w:id="20">
    <w:p w14:paraId="53146BD3" w14:textId="385CE00F" w:rsidR="00F21218" w:rsidRPr="00F548EC" w:rsidRDefault="00F21218" w:rsidP="00D30628">
      <w:pPr>
        <w:pStyle w:val="Textodenotaderodap"/>
      </w:pPr>
      <w:r w:rsidRPr="00F548EC">
        <w:rPr>
          <w:rStyle w:val="Refdenotaderodap"/>
          <w:rFonts w:cs="Tinos"/>
        </w:rPr>
        <w:footnoteRef/>
      </w:r>
      <w:r w:rsidRPr="00F548EC">
        <w:t xml:space="preserve"> Sulla relazione </w:t>
      </w:r>
      <w:r w:rsidRPr="00F548EC">
        <w:rPr>
          <w:i/>
        </w:rPr>
        <w:t>opsis</w:t>
      </w:r>
      <w:r w:rsidRPr="00F548EC">
        <w:t>-</w:t>
      </w:r>
      <w:r w:rsidRPr="00F548EC">
        <w:rPr>
          <w:i/>
        </w:rPr>
        <w:t>nous</w:t>
      </w:r>
      <w:r w:rsidRPr="00F548EC">
        <w:t xml:space="preserve"> propria del pensiero platonico, ma presente già nella tradizione greca precedente vedi Calabi, 2003</w:t>
      </w:r>
      <w:r w:rsidR="00D30628">
        <w:t>,</w:t>
      </w:r>
      <w:r w:rsidRPr="00F548EC">
        <w:t xml:space="preserve"> p. 327-354. Per il rapporto tra </w:t>
      </w:r>
      <w:r w:rsidRPr="00F548EC">
        <w:rPr>
          <w:i/>
        </w:rPr>
        <w:t xml:space="preserve">nous </w:t>
      </w:r>
      <w:r w:rsidRPr="00F548EC">
        <w:t>e percezione sensoriale vedi Von Fritz, 1943</w:t>
      </w:r>
      <w:r w:rsidR="00D30628">
        <w:t xml:space="preserve">; </w:t>
      </w:r>
      <w:r w:rsidR="00D30628" w:rsidRPr="00F548EC">
        <w:t>Von Fritz,</w:t>
      </w:r>
      <w:r w:rsidRPr="00F548EC">
        <w:t xml:space="preserve"> 1945</w:t>
      </w:r>
      <w:r w:rsidR="00D30628">
        <w:t>;</w:t>
      </w:r>
      <w:r w:rsidRPr="00F548EC">
        <w:t xml:space="preserve"> </w:t>
      </w:r>
      <w:r w:rsidR="00D30628" w:rsidRPr="00F548EC">
        <w:t>Von Fritz,</w:t>
      </w:r>
      <w:r w:rsidR="00D30628">
        <w:t xml:space="preserve"> </w:t>
      </w:r>
      <w:r w:rsidRPr="00F548EC">
        <w:t>1946.</w:t>
      </w:r>
    </w:p>
  </w:footnote>
  <w:footnote w:id="21">
    <w:p w14:paraId="160D2899" w14:textId="41C31AF1" w:rsidR="00F21218" w:rsidRPr="00F548EC" w:rsidRDefault="00F21218" w:rsidP="00D30628">
      <w:pPr>
        <w:pStyle w:val="Textodenotaderodap"/>
      </w:pPr>
      <w:r w:rsidRPr="00F548EC">
        <w:rPr>
          <w:rStyle w:val="Refdenotaderodap"/>
          <w:rFonts w:cs="Tinos"/>
        </w:rPr>
        <w:footnoteRef/>
      </w:r>
      <w:r w:rsidRPr="00F548EC">
        <w:t xml:space="preserve"> “Di mezzo al fuoco che fluiva dal cielo </w:t>
      </w:r>
      <w:r w:rsidR="00D7388E" w:rsidRPr="00F548EC">
        <w:t>risuonò</w:t>
      </w:r>
      <w:r w:rsidRPr="00F548EC">
        <w:t xml:space="preserve"> una voce assolutamente meravigliosa, articolandosi la fiamma in linguaggio consueto agli ascoltatori. Le cose dette erano tanto chiare che sembrava di vederle più che di udirle. </w:t>
      </w:r>
      <w:r>
        <w:t>È</w:t>
      </w:r>
      <w:r w:rsidRPr="00F548EC">
        <w:t xml:space="preserve"> garante delle mie parole la legge in cui è scritto «tutto il popolo vedeva la voce». Si tratta di un</w:t>
      </w:r>
      <w:r>
        <w:t>’</w:t>
      </w:r>
      <w:r w:rsidRPr="00F548EC">
        <w:t>espressione molto significativa. Accade, infatti, che la voce umana sia udibile, la voce di Dio davvero visibile. Perché tutte le cose dette da Dio sono non parole, ma azioni, giudicate dagli occhi più che dalle orecchie” (</w:t>
      </w:r>
      <w:r w:rsidRPr="00F548EC">
        <w:rPr>
          <w:i/>
        </w:rPr>
        <w:t>Decal.</w:t>
      </w:r>
      <w:r w:rsidRPr="00F548EC">
        <w:t xml:space="preserve"> 46-48). φωνὴ δ</w:t>
      </w:r>
      <w:r w:rsidR="00D7388E" w:rsidRPr="00D7388E">
        <w:t xml:space="preserve">’ </w:t>
      </w:r>
      <w:r w:rsidRPr="00F548EC">
        <w:t>ἐκ μέσου τοῦ ῥυέντος ἀπ</w:t>
      </w:r>
      <w:r w:rsidR="00D7388E" w:rsidRPr="00D7388E">
        <w:t xml:space="preserve">’ </w:t>
      </w:r>
      <w:r w:rsidRPr="00F548EC">
        <w:t xml:space="preserve">οὐρανοῦ πυρὸς ἐξήχει καταπληκτικωτάτη, τῆς φλογὸς εἰς διάλεκτον ἀρθρουμένης τὴν συνήθη οῖς ἀκροωμένοις, ᾗ τὰ λεγόμενα οὕτος ἐναργῶς ἐτρανοῦντο, ὡς ὁρᾶν αὐτὰ μᾶλλον ἢ ἀκούειν δοκεῖν. ἐγγυᾶται δέ μου τὸν λόγον ὁ νόμος, ἐν ᾧ γέγραπται· </w:t>
      </w:r>
      <w:r w:rsidR="00D30628">
        <w:t>“</w:t>
      </w:r>
      <w:r w:rsidRPr="00F548EC">
        <w:rPr>
          <w:lang w:val="el-GR"/>
        </w:rPr>
        <w:t>πᾶς</w:t>
      </w:r>
      <w:r w:rsidRPr="00F548EC">
        <w:t xml:space="preserve"> </w:t>
      </w:r>
      <w:r w:rsidRPr="00F548EC">
        <w:rPr>
          <w:lang w:val="el-GR"/>
        </w:rPr>
        <w:t>ὁ</w:t>
      </w:r>
      <w:r w:rsidRPr="00F548EC">
        <w:t xml:space="preserve"> </w:t>
      </w:r>
      <w:r w:rsidRPr="00F548EC">
        <w:rPr>
          <w:lang w:val="el-GR"/>
        </w:rPr>
        <w:t>λαὸς</w:t>
      </w:r>
      <w:r w:rsidRPr="00F548EC">
        <w:t xml:space="preserve"> </w:t>
      </w:r>
      <w:r w:rsidRPr="00F548EC">
        <w:rPr>
          <w:lang w:val="el-GR"/>
        </w:rPr>
        <w:t>ἑώρα</w:t>
      </w:r>
      <w:r w:rsidRPr="00F548EC">
        <w:t xml:space="preserve"> </w:t>
      </w:r>
      <w:r w:rsidRPr="00F548EC">
        <w:rPr>
          <w:lang w:val="el-GR"/>
        </w:rPr>
        <w:t>τὴν</w:t>
      </w:r>
      <w:r w:rsidRPr="00F548EC">
        <w:t xml:space="preserve"> </w:t>
      </w:r>
      <w:r w:rsidRPr="00F548EC">
        <w:rPr>
          <w:lang w:val="el-GR"/>
        </w:rPr>
        <w:t>φώνήν</w:t>
      </w:r>
      <w:r w:rsidR="00D30628" w:rsidRPr="00D30628">
        <w:t>”</w:t>
      </w:r>
      <w:r w:rsidRPr="00F548EC">
        <w:t xml:space="preserve"> (Exod. 20, 18)· ἐμφαντικώτατα· τὴν μ</w:t>
      </w:r>
      <w:r w:rsidR="00D7388E">
        <w:rPr>
          <w:lang w:val="el-GR"/>
        </w:rPr>
        <w:t>ὲ</w:t>
      </w:r>
      <w:r w:rsidRPr="00F548EC">
        <w:t xml:space="preserve">ν γὰρ ἀνθρώπων ἀκουστὴν εἶναι συμβέβηκεν, ὁρατὴν δὲ ὡς ἀληθῶς τὴν θεοῦ. διὰ τί; </w:t>
      </w:r>
      <w:r w:rsidRPr="00F548EC">
        <w:rPr>
          <w:lang w:val="el-GR"/>
        </w:rPr>
        <w:t>ὅτι</w:t>
      </w:r>
      <w:r w:rsidRPr="00F548EC">
        <w:t xml:space="preserve"> </w:t>
      </w:r>
      <w:r w:rsidRPr="00F548EC">
        <w:rPr>
          <w:lang w:val="el-GR"/>
        </w:rPr>
        <w:t>ὅσα</w:t>
      </w:r>
      <w:r w:rsidRPr="00F548EC">
        <w:t xml:space="preserve"> </w:t>
      </w:r>
      <w:r w:rsidRPr="00F548EC">
        <w:rPr>
          <w:lang w:val="el-GR"/>
        </w:rPr>
        <w:t>ἂν</w:t>
      </w:r>
      <w:r w:rsidRPr="00F548EC">
        <w:t xml:space="preserve"> </w:t>
      </w:r>
      <w:r w:rsidRPr="00F548EC">
        <w:rPr>
          <w:lang w:val="el-GR"/>
        </w:rPr>
        <w:t>λέγη</w:t>
      </w:r>
      <w:r w:rsidRPr="00F548EC">
        <w:t xml:space="preserve"> </w:t>
      </w:r>
      <w:r w:rsidRPr="00F548EC">
        <w:rPr>
          <w:lang w:val="el-GR"/>
        </w:rPr>
        <w:t>ὁ</w:t>
      </w:r>
      <w:r w:rsidRPr="00F548EC">
        <w:t xml:space="preserve"> </w:t>
      </w:r>
      <w:r w:rsidRPr="00F548EC">
        <w:rPr>
          <w:lang w:val="el-GR"/>
        </w:rPr>
        <w:t>θεός</w:t>
      </w:r>
      <w:r w:rsidRPr="00F548EC">
        <w:t xml:space="preserve">, </w:t>
      </w:r>
      <w:r w:rsidRPr="00F548EC">
        <w:rPr>
          <w:lang w:val="el-GR"/>
        </w:rPr>
        <w:t>οὐ</w:t>
      </w:r>
      <w:r w:rsidRPr="00F548EC">
        <w:t xml:space="preserve"> </w:t>
      </w:r>
      <w:r w:rsidRPr="00F548EC">
        <w:rPr>
          <w:lang w:val="el-GR"/>
        </w:rPr>
        <w:t>ῥήματά</w:t>
      </w:r>
      <w:r w:rsidRPr="00F548EC">
        <w:t xml:space="preserve"> </w:t>
      </w:r>
      <w:r w:rsidRPr="00F548EC">
        <w:rPr>
          <w:lang w:val="el-GR"/>
        </w:rPr>
        <w:t>ἐστιν</w:t>
      </w:r>
      <w:r w:rsidRPr="00F548EC">
        <w:t xml:space="preserve"> </w:t>
      </w:r>
      <w:r w:rsidRPr="00F548EC">
        <w:rPr>
          <w:lang w:val="el-GR"/>
        </w:rPr>
        <w:t>ἀλλ</w:t>
      </w:r>
      <w:r w:rsidR="00D7388E" w:rsidRPr="00D7388E">
        <w:t xml:space="preserve">’ </w:t>
      </w:r>
      <w:r w:rsidRPr="00F548EC">
        <w:rPr>
          <w:lang w:val="el-GR"/>
        </w:rPr>
        <w:t>ἔργα</w:t>
      </w:r>
      <w:r w:rsidRPr="00F548EC">
        <w:t xml:space="preserve">, </w:t>
      </w:r>
      <w:r w:rsidRPr="00F548EC">
        <w:rPr>
          <w:lang w:val="el-GR"/>
        </w:rPr>
        <w:t>ἅπερ</w:t>
      </w:r>
      <w:r w:rsidRPr="00F548EC">
        <w:t xml:space="preserve"> </w:t>
      </w:r>
      <w:r w:rsidRPr="00F548EC">
        <w:rPr>
          <w:lang w:val="el-GR"/>
        </w:rPr>
        <w:t>ὀφθαλμοὶ</w:t>
      </w:r>
      <w:r w:rsidRPr="00F548EC">
        <w:t xml:space="preserve"> </w:t>
      </w:r>
      <w:r w:rsidRPr="00F548EC">
        <w:rPr>
          <w:lang w:val="el-GR"/>
        </w:rPr>
        <w:t>πρὸ</w:t>
      </w:r>
      <w:r w:rsidRPr="00F548EC">
        <w:t xml:space="preserve"> </w:t>
      </w:r>
      <w:r w:rsidRPr="00F548EC">
        <w:rPr>
          <w:lang w:val="el-GR"/>
        </w:rPr>
        <w:t>ὤτων</w:t>
      </w:r>
      <w:r w:rsidRPr="00F548EC">
        <w:t xml:space="preserve"> </w:t>
      </w:r>
      <w:r w:rsidRPr="00F548EC">
        <w:rPr>
          <w:lang w:val="el-GR"/>
        </w:rPr>
        <w:t>δικάζουσι</w:t>
      </w:r>
      <w:r w:rsidR="00D30628">
        <w:t>.</w:t>
      </w:r>
    </w:p>
  </w:footnote>
  <w:footnote w:id="22">
    <w:p w14:paraId="23B61B48" w14:textId="1311A210"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sidRPr="00F548EC">
        <w:rPr>
          <w:rFonts w:cs="Tinos"/>
          <w:i/>
        </w:rPr>
        <w:t>Det.</w:t>
      </w:r>
      <w:r w:rsidRPr="00F548EC">
        <w:rPr>
          <w:rFonts w:cs="Tinos"/>
        </w:rPr>
        <w:t xml:space="preserve"> 125. </w:t>
      </w:r>
      <w:r>
        <w:rPr>
          <w:rFonts w:cs="Tinos"/>
        </w:rPr>
        <w:t>Cf.</w:t>
      </w:r>
      <w:r w:rsidRPr="00F548EC">
        <w:rPr>
          <w:rFonts w:cs="Tinos"/>
        </w:rPr>
        <w:t xml:space="preserve"> </w:t>
      </w:r>
      <w:r w:rsidRPr="00F548EC">
        <w:rPr>
          <w:rFonts w:cs="Tinos"/>
          <w:i/>
        </w:rPr>
        <w:t>Abr.</w:t>
      </w:r>
      <w:r w:rsidRPr="00F548EC">
        <w:rPr>
          <w:rFonts w:cs="Tinos"/>
        </w:rPr>
        <w:t xml:space="preserve"> 60: Abramo non si limitava a seguire le indicazioni comunicate con la voce e la scrittura, ma anche quanto era espresso attraverso i segni della natura.</w:t>
      </w:r>
    </w:p>
  </w:footnote>
  <w:footnote w:id="23">
    <w:p w14:paraId="497890D6" w14:textId="1D429F00" w:rsidR="00F21218" w:rsidRPr="00F548EC" w:rsidRDefault="00F21218" w:rsidP="00D80CA6">
      <w:pPr>
        <w:pStyle w:val="Textodenotaderodap"/>
      </w:pPr>
      <w:r w:rsidRPr="00F548EC">
        <w:rPr>
          <w:rStyle w:val="Refdenotaderodap"/>
          <w:rFonts w:cs="Tinos"/>
        </w:rPr>
        <w:footnoteRef/>
      </w:r>
      <w:r w:rsidRPr="00F548EC">
        <w:t xml:space="preserve"> Niehoff</w:t>
      </w:r>
      <w:r w:rsidR="00D80CA6">
        <w:t>, 2001,</w:t>
      </w:r>
      <w:r w:rsidRPr="00F548EC">
        <w:t xml:space="preserve"> p. 201: Le parole divine espresse nella </w:t>
      </w:r>
      <w:r w:rsidRPr="00F548EC">
        <w:rPr>
          <w:i/>
        </w:rPr>
        <w:t>Torah</w:t>
      </w:r>
      <w:r w:rsidRPr="00F548EC">
        <w:t xml:space="preserve"> e nella creazione possono essere lette e interpretate dagli uomini. La parola umana giunge dove non giungono gli occhi, vede e si accosta alla parola divina.</w:t>
      </w:r>
    </w:p>
  </w:footnote>
  <w:footnote w:id="24">
    <w:p w14:paraId="16324FBB" w14:textId="686CDD33" w:rsidR="00D80CA6" w:rsidRPr="00D80CA6" w:rsidRDefault="00D80CA6">
      <w:pPr>
        <w:pStyle w:val="Textodenotaderodap"/>
      </w:pPr>
      <w:r>
        <w:rPr>
          <w:rStyle w:val="Refdenotaderodap"/>
        </w:rPr>
        <w:footnoteRef/>
      </w:r>
      <w:r>
        <w:t xml:space="preserve"> </w:t>
      </w:r>
      <w:r w:rsidRPr="00F548EC">
        <w:t xml:space="preserve">Vedi anche </w:t>
      </w:r>
      <w:r w:rsidRPr="00F548EC">
        <w:rPr>
          <w:i/>
        </w:rPr>
        <w:t>Det</w:t>
      </w:r>
      <w:r w:rsidRPr="00F548EC">
        <w:t>. 127</w:t>
      </w:r>
      <w:r>
        <w:t>.</w:t>
      </w:r>
    </w:p>
  </w:footnote>
  <w:footnote w:id="25">
    <w:p w14:paraId="224B31B9" w14:textId="7E1ED03C" w:rsidR="00F21218" w:rsidRPr="00F548EC" w:rsidRDefault="00F21218" w:rsidP="00D80CA6">
      <w:pPr>
        <w:pStyle w:val="Textodenotaderodap"/>
      </w:pPr>
      <w:r w:rsidRPr="00F548EC">
        <w:rPr>
          <w:rStyle w:val="Refdenotaderodap"/>
          <w:rFonts w:cs="Tinos"/>
        </w:rPr>
        <w:footnoteRef/>
      </w:r>
      <w:r w:rsidRPr="00F548EC">
        <w:t xml:space="preserve"> Χρεία δ´εἰ γένοιτο ἑρμηνέως, ὑποδιακονικὸν στόμα τὸν ἀδελφόν ἕξεις ἵν´ὁ μὲν τῷ πλήθει ἀπαγγέλλῃ τὰ ἀπὸ σοῦ, σὺ δ´ἐκείνῳ τὰ θεῖα. Sulla parola mosaica e la sua espressione attraverso Aronne, linguaggio proferito vedi Albano, </w:t>
      </w:r>
      <w:r w:rsidR="00D80CA6">
        <w:t xml:space="preserve">2014, p. </w:t>
      </w:r>
      <w:r w:rsidRPr="00F548EC">
        <w:t>155.</w:t>
      </w:r>
    </w:p>
  </w:footnote>
  <w:footnote w:id="26">
    <w:p w14:paraId="0469FEA9" w14:textId="27358255" w:rsidR="00F21218" w:rsidRPr="00F548EC" w:rsidRDefault="00F21218" w:rsidP="00D80CA6">
      <w:pPr>
        <w:pStyle w:val="Textodenotaderodap"/>
      </w:pPr>
      <w:r w:rsidRPr="00F548EC">
        <w:rPr>
          <w:rStyle w:val="Refdenotaderodap"/>
          <w:rFonts w:cs="Tinos"/>
        </w:rPr>
        <w:footnoteRef/>
      </w:r>
      <w:r w:rsidRPr="00F548EC">
        <w:t xml:space="preserve"> “</w:t>
      </w:r>
      <w:r w:rsidRPr="00F548EC">
        <w:rPr>
          <w:lang w:val="el-GR"/>
        </w:rPr>
        <w:t>Καὶ</w:t>
      </w:r>
      <w:r w:rsidRPr="00F548EC">
        <w:t xml:space="preserve"> </w:t>
      </w:r>
      <w:r w:rsidRPr="00F548EC">
        <w:rPr>
          <w:lang w:val="el-GR"/>
        </w:rPr>
        <w:t>ἐρεῖς</w:t>
      </w:r>
      <w:r w:rsidRPr="00F548EC">
        <w:t xml:space="preserve"> </w:t>
      </w:r>
      <w:r w:rsidRPr="00F548EC">
        <w:rPr>
          <w:lang w:val="el-GR"/>
        </w:rPr>
        <w:t>πρὸς</w:t>
      </w:r>
      <w:r w:rsidRPr="00F548EC">
        <w:t xml:space="preserve"> </w:t>
      </w:r>
      <w:r w:rsidRPr="00F548EC">
        <w:rPr>
          <w:lang w:val="el-GR"/>
        </w:rPr>
        <w:t>αὐτὸν</w:t>
      </w:r>
      <w:r w:rsidRPr="00F548EC">
        <w:t xml:space="preserve"> </w:t>
      </w:r>
      <w:r w:rsidRPr="00F548EC">
        <w:rPr>
          <w:lang w:val="el-GR"/>
        </w:rPr>
        <w:t>καὶ</w:t>
      </w:r>
      <w:r w:rsidRPr="00F548EC">
        <w:t xml:space="preserve"> </w:t>
      </w:r>
      <w:r w:rsidRPr="00F548EC">
        <w:rPr>
          <w:lang w:val="el-GR"/>
        </w:rPr>
        <w:t>δώσεις</w:t>
      </w:r>
      <w:r w:rsidRPr="00F548EC">
        <w:t xml:space="preserve"> </w:t>
      </w:r>
      <w:r w:rsidRPr="00F548EC">
        <w:rPr>
          <w:lang w:val="el-GR"/>
        </w:rPr>
        <w:t>τὰ</w:t>
      </w:r>
      <w:r w:rsidRPr="00F548EC">
        <w:t xml:space="preserve"> </w:t>
      </w:r>
      <w:r w:rsidRPr="00F548EC">
        <w:rPr>
          <w:lang w:val="el-GR"/>
        </w:rPr>
        <w:t>ῥήματα</w:t>
      </w:r>
      <w:r w:rsidRPr="00F548EC">
        <w:t xml:space="preserve"> </w:t>
      </w:r>
      <w:r w:rsidRPr="00F548EC">
        <w:rPr>
          <w:lang w:val="el-GR"/>
        </w:rPr>
        <w:t>μου</w:t>
      </w:r>
      <w:r w:rsidRPr="00F548EC">
        <w:t xml:space="preserve"> </w:t>
      </w:r>
      <w:r w:rsidRPr="00F548EC">
        <w:rPr>
          <w:lang w:val="el-GR"/>
        </w:rPr>
        <w:t>εἰς</w:t>
      </w:r>
      <w:r w:rsidRPr="00F548EC">
        <w:t xml:space="preserve"> </w:t>
      </w:r>
      <w:r w:rsidRPr="00F548EC">
        <w:rPr>
          <w:lang w:val="el-GR"/>
        </w:rPr>
        <w:t>τὸ</w:t>
      </w:r>
      <w:r w:rsidRPr="00F548EC">
        <w:t xml:space="preserve"> </w:t>
      </w:r>
      <w:r w:rsidRPr="00F548EC">
        <w:rPr>
          <w:lang w:val="el-GR"/>
        </w:rPr>
        <w:t>στόμα</w:t>
      </w:r>
      <w:r w:rsidRPr="00F548EC">
        <w:t xml:space="preserve"> </w:t>
      </w:r>
      <w:r w:rsidRPr="00F548EC">
        <w:rPr>
          <w:lang w:val="el-GR"/>
        </w:rPr>
        <w:t>αὐτοῦ</w:t>
      </w:r>
      <w:r w:rsidR="00D80CA6" w:rsidRPr="00D80CA6">
        <w:t>”</w:t>
      </w:r>
      <w:r w:rsidRPr="00F548EC">
        <w:t xml:space="preserve">, </w:t>
      </w:r>
      <w:r w:rsidRPr="00F548EC">
        <w:rPr>
          <w:lang w:val="el-GR"/>
        </w:rPr>
        <w:t>ἵσον</w:t>
      </w:r>
      <w:r w:rsidRPr="00F548EC">
        <w:t xml:space="preserve"> </w:t>
      </w:r>
      <w:r w:rsidRPr="00F548EC">
        <w:rPr>
          <w:lang w:val="el-GR"/>
        </w:rPr>
        <w:t>τῷ</w:t>
      </w:r>
      <w:r w:rsidRPr="00F548EC">
        <w:t xml:space="preserve"> </w:t>
      </w:r>
      <w:r w:rsidRPr="00F548EC">
        <w:rPr>
          <w:lang w:val="el-GR"/>
        </w:rPr>
        <w:t>ὑπηχήσεις</w:t>
      </w:r>
      <w:r w:rsidRPr="00F548EC">
        <w:t xml:space="preserve"> </w:t>
      </w:r>
      <w:r w:rsidRPr="00F548EC">
        <w:rPr>
          <w:lang w:val="el-GR"/>
        </w:rPr>
        <w:t>αὐτῷ</w:t>
      </w:r>
      <w:r w:rsidRPr="00F548EC">
        <w:t xml:space="preserve"> </w:t>
      </w:r>
      <w:r w:rsidRPr="00F548EC">
        <w:rPr>
          <w:lang w:val="el-GR"/>
        </w:rPr>
        <w:t>τὰ</w:t>
      </w:r>
      <w:r w:rsidRPr="00F548EC">
        <w:t xml:space="preserve"> </w:t>
      </w:r>
      <w:r w:rsidRPr="00F548EC">
        <w:rPr>
          <w:lang w:val="el-GR"/>
        </w:rPr>
        <w:t>ἐνθυμήματα</w:t>
      </w:r>
      <w:r w:rsidRPr="00F548EC">
        <w:t xml:space="preserve">, </w:t>
      </w:r>
      <w:r w:rsidRPr="00F548EC">
        <w:rPr>
          <w:lang w:val="el-GR"/>
        </w:rPr>
        <w:t>ἃ</w:t>
      </w:r>
      <w:r w:rsidRPr="00F548EC">
        <w:t xml:space="preserve"> </w:t>
      </w:r>
      <w:r w:rsidRPr="00F548EC">
        <w:rPr>
          <w:lang w:val="el-GR"/>
        </w:rPr>
        <w:t>ῥήματων</w:t>
      </w:r>
      <w:r w:rsidRPr="00F548EC">
        <w:t xml:space="preserve"> </w:t>
      </w:r>
      <w:r w:rsidRPr="00F548EC">
        <w:rPr>
          <w:lang w:val="el-GR"/>
        </w:rPr>
        <w:t>καὶ</w:t>
      </w:r>
      <w:r w:rsidRPr="00F548EC">
        <w:t xml:space="preserve"> </w:t>
      </w:r>
      <w:r w:rsidRPr="00F548EC">
        <w:rPr>
          <w:lang w:val="el-GR"/>
        </w:rPr>
        <w:t>λόγω</w:t>
      </w:r>
      <w:r w:rsidR="00D7388E">
        <w:rPr>
          <w:lang w:val="el-GR"/>
        </w:rPr>
        <w:t>ν</w:t>
      </w:r>
      <w:r w:rsidRPr="00F548EC">
        <w:t xml:space="preserve"> </w:t>
      </w:r>
      <w:r w:rsidRPr="00F548EC">
        <w:rPr>
          <w:lang w:val="el-GR"/>
        </w:rPr>
        <w:t>ἀδιαφορεῖ</w:t>
      </w:r>
      <w:r w:rsidRPr="00F548EC">
        <w:t xml:space="preserve"> </w:t>
      </w:r>
      <w:r w:rsidRPr="00F548EC">
        <w:rPr>
          <w:lang w:val="el-GR"/>
        </w:rPr>
        <w:t>θείων</w:t>
      </w:r>
      <w:r w:rsidRPr="00F548EC">
        <w:t xml:space="preserve">. </w:t>
      </w:r>
      <w:r w:rsidRPr="00F548EC">
        <w:rPr>
          <w:lang w:val="el-GR"/>
        </w:rPr>
        <w:t>ἄνευ</w:t>
      </w:r>
      <w:r w:rsidRPr="00F548EC">
        <w:t xml:space="preserve"> </w:t>
      </w:r>
      <w:r w:rsidRPr="00F548EC">
        <w:rPr>
          <w:lang w:val="el-GR"/>
        </w:rPr>
        <w:t>γὰρ</w:t>
      </w:r>
      <w:r w:rsidRPr="00F548EC">
        <w:t xml:space="preserve"> </w:t>
      </w:r>
      <w:r w:rsidRPr="00F548EC">
        <w:rPr>
          <w:lang w:val="el-GR"/>
        </w:rPr>
        <w:t>τοῦ</w:t>
      </w:r>
      <w:r w:rsidRPr="00F548EC">
        <w:t xml:space="preserve"> </w:t>
      </w:r>
      <w:r w:rsidRPr="00F548EC">
        <w:rPr>
          <w:lang w:val="el-GR"/>
        </w:rPr>
        <w:t>ὑποβολέως</w:t>
      </w:r>
      <w:r w:rsidRPr="00F548EC">
        <w:t xml:space="preserve"> </w:t>
      </w:r>
      <w:r w:rsidRPr="00F548EC">
        <w:rPr>
          <w:lang w:val="el-GR"/>
        </w:rPr>
        <w:t>οὐ</w:t>
      </w:r>
      <w:r w:rsidRPr="00F548EC">
        <w:t xml:space="preserve"> </w:t>
      </w:r>
      <w:r w:rsidRPr="00F548EC">
        <w:rPr>
          <w:lang w:val="el-GR"/>
        </w:rPr>
        <w:t>φθέγξεται</w:t>
      </w:r>
      <w:r w:rsidRPr="00F548EC">
        <w:t xml:space="preserve"> </w:t>
      </w:r>
      <w:r w:rsidRPr="00F548EC">
        <w:rPr>
          <w:lang w:val="el-GR"/>
        </w:rPr>
        <w:t>ὁ</w:t>
      </w:r>
      <w:r w:rsidRPr="00F548EC">
        <w:t xml:space="preserve"> </w:t>
      </w:r>
      <w:r w:rsidRPr="00F548EC">
        <w:rPr>
          <w:lang w:val="el-GR"/>
        </w:rPr>
        <w:t>λόγος</w:t>
      </w:r>
      <w:r w:rsidRPr="00F548EC">
        <w:t xml:space="preserve">, </w:t>
      </w:r>
      <w:r w:rsidRPr="00F548EC">
        <w:rPr>
          <w:lang w:val="el-GR"/>
        </w:rPr>
        <w:t>ὑποβολεὺς</w:t>
      </w:r>
      <w:r w:rsidRPr="00F548EC">
        <w:t xml:space="preserve"> </w:t>
      </w:r>
      <w:r w:rsidRPr="00F548EC">
        <w:rPr>
          <w:lang w:val="el-GR"/>
        </w:rPr>
        <w:t>δὲ</w:t>
      </w:r>
      <w:r w:rsidRPr="00F548EC">
        <w:t xml:space="preserve"> </w:t>
      </w:r>
      <w:r w:rsidRPr="00F548EC">
        <w:rPr>
          <w:lang w:val="el-GR"/>
        </w:rPr>
        <w:t>λόγου</w:t>
      </w:r>
      <w:r w:rsidRPr="00F548EC">
        <w:t xml:space="preserve"> </w:t>
      </w:r>
      <w:r w:rsidRPr="00F548EC">
        <w:rPr>
          <w:lang w:val="el-GR"/>
        </w:rPr>
        <w:t>νοῦς</w:t>
      </w:r>
      <w:r w:rsidRPr="00F548EC">
        <w:t xml:space="preserve">, </w:t>
      </w:r>
      <w:r w:rsidRPr="00F548EC">
        <w:rPr>
          <w:lang w:val="el-GR"/>
        </w:rPr>
        <w:t>ὡς</w:t>
      </w:r>
      <w:r w:rsidRPr="00F548EC">
        <w:t xml:space="preserve"> </w:t>
      </w:r>
      <w:r w:rsidRPr="00F548EC">
        <w:rPr>
          <w:lang w:val="el-GR"/>
        </w:rPr>
        <w:t>νοῦ</w:t>
      </w:r>
      <w:r w:rsidRPr="00F548EC">
        <w:t xml:space="preserve"> </w:t>
      </w:r>
      <w:r w:rsidRPr="00F548EC">
        <w:rPr>
          <w:lang w:val="el-GR"/>
        </w:rPr>
        <w:t>θεός</w:t>
      </w:r>
      <w:r w:rsidRPr="00F548EC">
        <w:t>. “καὶ αὐτός σοι προσλαλήσει πρὸς τὸν λαόν, καὶ αὐτὸς ἔσται σου στόμα· σὺ δὲ αὐτῷ ἔσῃ τὰ πρὸς τὸν θεόν</w:t>
      </w:r>
      <w:r w:rsidR="00D80CA6">
        <w:t>”</w:t>
      </w:r>
      <w:r w:rsidRPr="00F548EC">
        <w:t xml:space="preserve"> (Es. 4</w:t>
      </w:r>
      <w:r w:rsidR="00D80CA6">
        <w:t>.</w:t>
      </w:r>
      <w:r w:rsidRPr="00F548EC">
        <w:t>15</w:t>
      </w:r>
      <w:r w:rsidR="00D80CA6">
        <w:t>-</w:t>
      </w:r>
      <w:r w:rsidRPr="00F548EC">
        <w:t>16).</w:t>
      </w:r>
    </w:p>
  </w:footnote>
  <w:footnote w:id="27">
    <w:p w14:paraId="297DD28D" w14:textId="34198578" w:rsidR="00D80CA6" w:rsidRPr="00D80CA6" w:rsidRDefault="00D80CA6">
      <w:pPr>
        <w:pStyle w:val="Textodenotaderodap"/>
      </w:pPr>
      <w:r>
        <w:rPr>
          <w:rStyle w:val="Refdenotaderodap"/>
        </w:rPr>
        <w:footnoteRef/>
      </w:r>
      <w:r>
        <w:t xml:space="preserve"> </w:t>
      </w:r>
      <w:r w:rsidRPr="00F548EC">
        <w:t>Ἀλλ</w:t>
      </w:r>
      <w:r>
        <w:t xml:space="preserve">’ </w:t>
      </w:r>
      <w:r w:rsidRPr="00F548EC">
        <w:t>οὐ ψιλὴν αὐτὸ μόνον φωνὴν καὶ ἀδιατύπωτον ἦχον ἀπεργάζεται, ὅτι κήρυκος ἢ ἑρμηνέως ἔχει τάξιν π</w:t>
      </w:r>
      <w:r w:rsidRPr="00F548EC">
        <w:rPr>
          <w:lang w:val="el-GR"/>
        </w:rPr>
        <w:t>ρ</w:t>
      </w:r>
      <w:r w:rsidRPr="00F548EC">
        <w:t>ὸς τὸν ὑποβάλλοντα νοῦν.</w:t>
      </w:r>
    </w:p>
  </w:footnote>
  <w:footnote w:id="28">
    <w:p w14:paraId="0D2C9080" w14:textId="07517494" w:rsidR="00F21218" w:rsidRPr="00F548EC" w:rsidRDefault="00F21218" w:rsidP="002E2170">
      <w:pPr>
        <w:pStyle w:val="Textodenotaderodap"/>
      </w:pPr>
      <w:r w:rsidRPr="00F548EC">
        <w:rPr>
          <w:rStyle w:val="Refdenotaderodap"/>
          <w:rFonts w:cs="Tinos"/>
        </w:rPr>
        <w:footnoteRef/>
      </w:r>
      <w:r w:rsidRPr="00F548EC">
        <w:t xml:space="preserve"> Vedi </w:t>
      </w:r>
      <w:r w:rsidRPr="00F548EC">
        <w:rPr>
          <w:i/>
        </w:rPr>
        <w:t>De gigantibus</w:t>
      </w:r>
      <w:r w:rsidRPr="00F548EC">
        <w:t xml:space="preserve"> 54-55. Resta sulla montagna quaranta giorni e quaranta notti (</w:t>
      </w:r>
      <w:r w:rsidRPr="00F548EC">
        <w:rPr>
          <w:i/>
        </w:rPr>
        <w:t>Quaestiones in Exodum</w:t>
      </w:r>
      <w:r w:rsidRPr="00F548EC">
        <w:t xml:space="preserve"> </w:t>
      </w:r>
      <w:r w:rsidR="002E2170">
        <w:t>2</w:t>
      </w:r>
      <w:r w:rsidRPr="00F548EC">
        <w:t>.49). Si accosta a Dio “sulla montagna” (</w:t>
      </w:r>
      <w:r w:rsidRPr="00F548EC">
        <w:rPr>
          <w:i/>
        </w:rPr>
        <w:t>QE</w:t>
      </w:r>
      <w:r w:rsidRPr="00F548EC">
        <w:t xml:space="preserve"> </w:t>
      </w:r>
      <w:r w:rsidR="002E2170">
        <w:t>2</w:t>
      </w:r>
      <w:r w:rsidRPr="00F548EC">
        <w:t>.40).</w:t>
      </w:r>
    </w:p>
  </w:footnote>
  <w:footnote w:id="29">
    <w:p w14:paraId="309F2134" w14:textId="5A14B1B0" w:rsidR="00F21218" w:rsidRPr="00F548EC" w:rsidRDefault="00F21218" w:rsidP="002E2170">
      <w:pPr>
        <w:pStyle w:val="Textodenotaderodap"/>
      </w:pPr>
      <w:r w:rsidRPr="00F548EC">
        <w:rPr>
          <w:rStyle w:val="Refdenotaderodap"/>
          <w:rFonts w:cs="Tinos"/>
        </w:rPr>
        <w:footnoteRef/>
      </w:r>
      <w:r w:rsidRPr="00F548EC">
        <w:t xml:space="preserve"> </w:t>
      </w:r>
      <w:r w:rsidRPr="00F548EC">
        <w:rPr>
          <w:lang w:val="el-GR"/>
        </w:rPr>
        <w:t>ἠνηχέω</w:t>
      </w:r>
      <w:r w:rsidRPr="00F548EC">
        <w:t xml:space="preserve"> risuonare, far risuonare, ispirare. Nella lingua tarda dettare. Co</w:t>
      </w:r>
      <w:r w:rsidR="002E2170">
        <w:t xml:space="preserve">sì Graffigna nella nota </w:t>
      </w:r>
      <w:r w:rsidR="002E2170" w:rsidRPr="002E2170">
        <w:rPr>
          <w:i/>
        </w:rPr>
        <w:t>ad loc</w:t>
      </w:r>
      <w:r w:rsidR="002E2170">
        <w:t>.</w:t>
      </w:r>
    </w:p>
  </w:footnote>
  <w:footnote w:id="30">
    <w:p w14:paraId="65BE1D01" w14:textId="0CDC52B8" w:rsidR="00F21218" w:rsidRPr="00F548EC" w:rsidRDefault="00F21218" w:rsidP="002E2170">
      <w:pPr>
        <w:pStyle w:val="Textodenotaderodap"/>
      </w:pPr>
      <w:r w:rsidRPr="00F548EC">
        <w:rPr>
          <w:rStyle w:val="Refdenotaderodap"/>
          <w:rFonts w:cs="Tinos"/>
        </w:rPr>
        <w:footnoteRef/>
      </w:r>
      <w:r w:rsidRPr="00F548EC">
        <w:t xml:space="preserve"> Così i Terapeuti che hanno visto riflessa nelle parole, come in uno specchio, la bellezza straordinaria delle idee, hanno scoperto i simboli portando alla luce ciò che è celato, “perché, in virtù di un breve ricordo l</w:t>
      </w:r>
      <w:r>
        <w:t>’</w:t>
      </w:r>
      <w:r w:rsidRPr="00F548EC">
        <w:t>invisibile possa essere contemplato attraverso il visibile” (</w:t>
      </w:r>
      <w:r w:rsidRPr="00F548EC">
        <w:rPr>
          <w:i/>
        </w:rPr>
        <w:t>De vita contemplativa</w:t>
      </w:r>
      <w:r w:rsidRPr="00F548EC">
        <w:t xml:space="preserve"> 78</w:t>
      </w:r>
      <w:r w:rsidR="00C90700">
        <w:t xml:space="preserve">, </w:t>
      </w:r>
      <w:r w:rsidR="00C90700" w:rsidRPr="00F548EC">
        <w:t>trad. Graffigna</w:t>
      </w:r>
      <w:r w:rsidR="00C90700">
        <w:t xml:space="preserve">, </w:t>
      </w:r>
      <w:r w:rsidR="00C90700" w:rsidRPr="00935CAA">
        <w:t>1999</w:t>
      </w:r>
      <w:r w:rsidRPr="00F548EC">
        <w:t>).</w:t>
      </w:r>
    </w:p>
  </w:footnote>
  <w:footnote w:id="31">
    <w:p w14:paraId="44270F5C" w14:textId="5BAC3A0F" w:rsidR="00F21218" w:rsidRPr="00F548EC" w:rsidRDefault="00F21218" w:rsidP="002E2170">
      <w:pPr>
        <w:pStyle w:val="Textodenotaderodap"/>
      </w:pPr>
      <w:r w:rsidRPr="00F548EC">
        <w:rPr>
          <w:rStyle w:val="Refdenotaderodap"/>
          <w:rFonts w:cs="Tinos"/>
        </w:rPr>
        <w:footnoteRef/>
      </w:r>
      <w:r w:rsidRPr="00F548EC">
        <w:t xml:space="preserve"> </w:t>
      </w:r>
      <w:r>
        <w:t>Cf.</w:t>
      </w:r>
      <w:r w:rsidRPr="00F548EC">
        <w:t xml:space="preserve"> </w:t>
      </w:r>
      <w:r w:rsidRPr="00F548EC">
        <w:rPr>
          <w:i/>
        </w:rPr>
        <w:t>De sacrificiis Abelis et Caini</w:t>
      </w:r>
      <w:r w:rsidRPr="00F548EC">
        <w:t xml:space="preserve"> 61 ove </w:t>
      </w:r>
      <w:r w:rsidRPr="002E2170">
        <w:t>si</w:t>
      </w:r>
      <w:r w:rsidRPr="00F548EC">
        <w:t xml:space="preserve"> parla di bocca e lingua dell</w:t>
      </w:r>
      <w:r>
        <w:t>’</w:t>
      </w:r>
      <w:r w:rsidRPr="00F548EC">
        <w:t>anima.</w:t>
      </w:r>
    </w:p>
  </w:footnote>
  <w:footnote w:id="32">
    <w:p w14:paraId="08FBB830" w14:textId="2A991DFB"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Ὄργανον θεοῦ ἐστιν ἠχεῖον, κρουόμενον καὶ πληττόμενον ἀοράτως ὑπ</w:t>
      </w:r>
      <w:r w:rsidR="00C90700">
        <w:rPr>
          <w:rFonts w:cs="Tinos"/>
        </w:rPr>
        <w:t xml:space="preserve">’ </w:t>
      </w:r>
      <w:r w:rsidRPr="00F548EC">
        <w:rPr>
          <w:rFonts w:cs="Tinos"/>
        </w:rPr>
        <w:t>αὐτοῦ (</w:t>
      </w:r>
      <w:r w:rsidRPr="00F548EC">
        <w:rPr>
          <w:rFonts w:cs="Tinos"/>
          <w:i/>
        </w:rPr>
        <w:t>Quis rerum divinarum heres sit</w:t>
      </w:r>
      <w:r w:rsidRPr="00F548EC">
        <w:rPr>
          <w:rFonts w:cs="Tinos"/>
        </w:rPr>
        <w:t xml:space="preserve"> 259).</w:t>
      </w:r>
    </w:p>
  </w:footnote>
  <w:footnote w:id="33">
    <w:p w14:paraId="74BA1002" w14:textId="59CBD21F" w:rsidR="00F21218" w:rsidRPr="00F548EC" w:rsidRDefault="00F21218" w:rsidP="002E2170">
      <w:pPr>
        <w:pStyle w:val="Textodenotaderodap"/>
      </w:pPr>
      <w:r w:rsidRPr="00F548EC">
        <w:rPr>
          <w:rStyle w:val="Refdenotaderodap"/>
          <w:rFonts w:cs="Tinos"/>
        </w:rPr>
        <w:footnoteRef/>
      </w:r>
      <w:r w:rsidRPr="00F548EC">
        <w:t xml:space="preserve"> La studiosa accosta a questo passo </w:t>
      </w:r>
      <w:r w:rsidRPr="00F548EC">
        <w:rPr>
          <w:i/>
        </w:rPr>
        <w:t>Mut.</w:t>
      </w:r>
      <w:r w:rsidRPr="00F548EC">
        <w:t xml:space="preserve"> 139; </w:t>
      </w:r>
      <w:r w:rsidRPr="00F548EC">
        <w:rPr>
          <w:i/>
        </w:rPr>
        <w:t>Somn.</w:t>
      </w:r>
      <w:r w:rsidRPr="00F548EC">
        <w:t xml:space="preserve"> </w:t>
      </w:r>
      <w:r w:rsidR="002E2170">
        <w:t>1</w:t>
      </w:r>
      <w:r w:rsidRPr="00F548EC">
        <w:t xml:space="preserve">.164, </w:t>
      </w:r>
      <w:r w:rsidR="002E2170">
        <w:t>2</w:t>
      </w:r>
      <w:r w:rsidRPr="00F548EC">
        <w:t xml:space="preserve">.252; </w:t>
      </w:r>
      <w:r w:rsidRPr="00F548EC">
        <w:rPr>
          <w:i/>
        </w:rPr>
        <w:t>Abr.</w:t>
      </w:r>
      <w:r w:rsidRPr="00F548EC">
        <w:t xml:space="preserve"> 73; </w:t>
      </w:r>
      <w:r w:rsidRPr="00F548EC">
        <w:rPr>
          <w:i/>
        </w:rPr>
        <w:t>De praemiis et poenis</w:t>
      </w:r>
      <w:r w:rsidRPr="00F548EC">
        <w:t xml:space="preserve"> 55. Cita anche la nota di Arnaldez</w:t>
      </w:r>
      <w:r w:rsidR="002E2170">
        <w:t xml:space="preserve"> (1964)</w:t>
      </w:r>
      <w:r w:rsidRPr="00F548EC">
        <w:t xml:space="preserve"> a </w:t>
      </w:r>
      <w:r w:rsidRPr="00F548EC">
        <w:rPr>
          <w:i/>
        </w:rPr>
        <w:t>Mut.</w:t>
      </w:r>
      <w:r w:rsidRPr="00F548EC">
        <w:t xml:space="preserve"> 139.</w:t>
      </w:r>
    </w:p>
  </w:footnote>
  <w:footnote w:id="34">
    <w:p w14:paraId="27D4D785" w14:textId="4210AAF2" w:rsidR="002E2170" w:rsidRPr="00B2571C" w:rsidRDefault="002E2170">
      <w:pPr>
        <w:pStyle w:val="Textodenotaderodap"/>
        <w:rPr>
          <w:lang w:val="pt-BR"/>
        </w:rPr>
      </w:pPr>
      <w:r>
        <w:rPr>
          <w:rStyle w:val="Refdenotaderodap"/>
        </w:rPr>
        <w:footnoteRef/>
      </w:r>
      <w:r w:rsidRPr="002E2170">
        <w:rPr>
          <w:lang w:val="pt-BR"/>
        </w:rPr>
        <w:t xml:space="preserve"> Cf. </w:t>
      </w:r>
      <w:r w:rsidRPr="002E2170">
        <w:rPr>
          <w:i/>
          <w:lang w:val="pt-BR"/>
        </w:rPr>
        <w:t>De specialibus legibus</w:t>
      </w:r>
      <w:r w:rsidR="00A80B84">
        <w:rPr>
          <w:lang w:val="pt-BR"/>
        </w:rPr>
        <w:t xml:space="preserve"> 1</w:t>
      </w:r>
      <w:r w:rsidRPr="002E2170">
        <w:rPr>
          <w:lang w:val="pt-BR"/>
        </w:rPr>
        <w:t xml:space="preserve">.65; </w:t>
      </w:r>
      <w:r w:rsidRPr="002E2170">
        <w:rPr>
          <w:i/>
          <w:lang w:val="pt-BR"/>
        </w:rPr>
        <w:t>QG</w:t>
      </w:r>
      <w:r w:rsidRPr="002E2170">
        <w:rPr>
          <w:lang w:val="pt-BR"/>
        </w:rPr>
        <w:t xml:space="preserve"> </w:t>
      </w:r>
      <w:r w:rsidR="00A80B84">
        <w:rPr>
          <w:lang w:val="pt-BR"/>
        </w:rPr>
        <w:t>3</w:t>
      </w:r>
      <w:r w:rsidRPr="002E2170">
        <w:rPr>
          <w:lang w:val="pt-BR"/>
        </w:rPr>
        <w:t>.10;</w:t>
      </w:r>
      <w:r w:rsidRPr="002E2170">
        <w:rPr>
          <w:i/>
          <w:lang w:val="pt-BR"/>
        </w:rPr>
        <w:t xml:space="preserve"> Praem</w:t>
      </w:r>
      <w:r w:rsidRPr="002E2170">
        <w:rPr>
          <w:lang w:val="pt-BR"/>
        </w:rPr>
        <w:t xml:space="preserve">. </w:t>
      </w:r>
      <w:r w:rsidRPr="00B2571C">
        <w:rPr>
          <w:lang w:val="pt-BR"/>
        </w:rPr>
        <w:t>55.</w:t>
      </w:r>
    </w:p>
  </w:footnote>
  <w:footnote w:id="35">
    <w:p w14:paraId="1FD5C1C2" w14:textId="2507B599" w:rsidR="00F21218" w:rsidRPr="00A80B84" w:rsidRDefault="00F21218">
      <w:pPr>
        <w:pStyle w:val="Textodenotaderodap"/>
        <w:rPr>
          <w:rFonts w:cs="Tinos"/>
        </w:rPr>
      </w:pPr>
      <w:r w:rsidRPr="00F548EC">
        <w:rPr>
          <w:rStyle w:val="Refdenotaderodap"/>
          <w:rFonts w:cs="Tinos"/>
        </w:rPr>
        <w:footnoteRef/>
      </w:r>
      <w:r w:rsidRPr="00B2571C">
        <w:rPr>
          <w:rFonts w:cs="Tinos"/>
          <w:lang w:val="pt-BR"/>
        </w:rPr>
        <w:t xml:space="preserve"> Cf. </w:t>
      </w:r>
      <w:r w:rsidRPr="00B2571C">
        <w:rPr>
          <w:rFonts w:cs="Tinos"/>
          <w:i/>
          <w:lang w:val="pt-BR"/>
        </w:rPr>
        <w:t>Mos.</w:t>
      </w:r>
      <w:r w:rsidRPr="00B2571C">
        <w:rPr>
          <w:rFonts w:cs="Tinos"/>
          <w:lang w:val="pt-BR"/>
        </w:rPr>
        <w:t xml:space="preserve"> </w:t>
      </w:r>
      <w:r w:rsidR="00A80B84" w:rsidRPr="00B2571C">
        <w:rPr>
          <w:rFonts w:cs="Tinos"/>
          <w:lang w:val="pt-BR"/>
        </w:rPr>
        <w:t>1.</w:t>
      </w:r>
      <w:r w:rsidRPr="00B2571C">
        <w:rPr>
          <w:rFonts w:cs="Tinos"/>
          <w:lang w:val="pt-BR"/>
        </w:rPr>
        <w:t xml:space="preserve">274; </w:t>
      </w:r>
      <w:r w:rsidRPr="00B2571C">
        <w:rPr>
          <w:rFonts w:cs="Tinos"/>
          <w:i/>
          <w:lang w:val="pt-BR"/>
        </w:rPr>
        <w:t>Migrat.</w:t>
      </w:r>
      <w:r w:rsidRPr="00B2571C">
        <w:rPr>
          <w:rFonts w:cs="Tinos"/>
          <w:lang w:val="pt-BR"/>
        </w:rPr>
        <w:t xml:space="preserve"> </w:t>
      </w:r>
      <w:r w:rsidRPr="00A80B84">
        <w:rPr>
          <w:rFonts w:cs="Tinos"/>
        </w:rPr>
        <w:t>114.</w:t>
      </w:r>
    </w:p>
  </w:footnote>
  <w:footnote w:id="36">
    <w:p w14:paraId="56A5D1C5" w14:textId="4CC2076F" w:rsidR="00F21218" w:rsidRPr="00D80CA6" w:rsidRDefault="00F21218">
      <w:pPr>
        <w:pStyle w:val="Textodenotaderodap"/>
        <w:rPr>
          <w:rFonts w:cs="Tinos"/>
        </w:rPr>
      </w:pPr>
      <w:r w:rsidRPr="00F548EC">
        <w:rPr>
          <w:rStyle w:val="Refdenotaderodap"/>
          <w:rFonts w:cs="Tinos"/>
        </w:rPr>
        <w:footnoteRef/>
      </w:r>
      <w:r w:rsidRPr="00A80B84">
        <w:rPr>
          <w:rFonts w:cs="Tinos"/>
        </w:rPr>
        <w:t xml:space="preserve"> Cf. </w:t>
      </w:r>
      <w:r w:rsidRPr="00A80B84">
        <w:rPr>
          <w:rFonts w:cs="Tinos"/>
          <w:i/>
        </w:rPr>
        <w:t>Mos</w:t>
      </w:r>
      <w:r w:rsidRPr="00A80B84">
        <w:rPr>
          <w:rFonts w:cs="Tinos"/>
        </w:rPr>
        <w:t xml:space="preserve">. </w:t>
      </w:r>
      <w:r w:rsidR="00A80B84">
        <w:rPr>
          <w:rFonts w:cs="Tinos"/>
        </w:rPr>
        <w:t>1.</w:t>
      </w:r>
      <w:r w:rsidRPr="00D80CA6">
        <w:rPr>
          <w:rFonts w:cs="Tinos"/>
        </w:rPr>
        <w:t>289.</w:t>
      </w:r>
    </w:p>
  </w:footnote>
  <w:footnote w:id="37">
    <w:p w14:paraId="5ADA505F" w14:textId="10CB02A3"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Pr>
          <w:rFonts w:cs="Tinos"/>
        </w:rPr>
        <w:t>Cf.</w:t>
      </w:r>
      <w:r w:rsidRPr="00F548EC">
        <w:rPr>
          <w:rFonts w:cs="Tinos"/>
        </w:rPr>
        <w:t xml:space="preserve"> </w:t>
      </w:r>
      <w:r w:rsidRPr="00F548EC">
        <w:rPr>
          <w:rFonts w:cs="Tinos"/>
          <w:i/>
        </w:rPr>
        <w:t>Mos.</w:t>
      </w:r>
      <w:r w:rsidRPr="00F548EC">
        <w:rPr>
          <w:rFonts w:cs="Tinos"/>
        </w:rPr>
        <w:t xml:space="preserve"> </w:t>
      </w:r>
      <w:r w:rsidR="00A80B84">
        <w:rPr>
          <w:rFonts w:cs="Tinos"/>
        </w:rPr>
        <w:t>1.</w:t>
      </w:r>
      <w:r w:rsidRPr="00F548EC">
        <w:rPr>
          <w:rFonts w:cs="Tinos"/>
        </w:rPr>
        <w:t>283-287.</w:t>
      </w:r>
    </w:p>
  </w:footnote>
  <w:footnote w:id="38">
    <w:p w14:paraId="0B0EEF42" w14:textId="0A5BE4DC"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In vari passi, a proposito della profezia, Filone parla di pneuma divino che scende sul profeta, ne prende possesso e lo induce a parlare (</w:t>
      </w:r>
      <w:r w:rsidRPr="00F548EC">
        <w:rPr>
          <w:rFonts w:cs="Tinos"/>
          <w:i/>
        </w:rPr>
        <w:t>Virt.</w:t>
      </w:r>
      <w:r w:rsidRPr="00F548EC">
        <w:rPr>
          <w:rFonts w:cs="Tinos"/>
        </w:rPr>
        <w:t xml:space="preserve"> 217; </w:t>
      </w:r>
      <w:r w:rsidRPr="00F548EC">
        <w:rPr>
          <w:rFonts w:cs="Tinos"/>
          <w:i/>
        </w:rPr>
        <w:t>Spec.</w:t>
      </w:r>
      <w:r w:rsidRPr="00F548EC">
        <w:rPr>
          <w:rFonts w:cs="Tinos"/>
        </w:rPr>
        <w:t xml:space="preserve"> </w:t>
      </w:r>
      <w:r w:rsidR="00A80B84">
        <w:rPr>
          <w:rFonts w:cs="Tinos"/>
        </w:rPr>
        <w:t>1.</w:t>
      </w:r>
      <w:r w:rsidRPr="00F548EC">
        <w:rPr>
          <w:rFonts w:cs="Tinos"/>
        </w:rPr>
        <w:t>65). Il profeta è ispirato da Dio ἐνθουσιῶντος posseduto da Dio θεοφορήτος (</w:t>
      </w:r>
      <w:r w:rsidRPr="00F548EC">
        <w:rPr>
          <w:rFonts w:cs="Tinos"/>
          <w:i/>
        </w:rPr>
        <w:t xml:space="preserve">Her. </w:t>
      </w:r>
      <w:r w:rsidRPr="00F548EC">
        <w:rPr>
          <w:rFonts w:cs="Tinos"/>
        </w:rPr>
        <w:t>249, 264), lo investono ἐνθουσιασμός τὸ θεῖον καὶ προφητικὸν πνεῦμα (</w:t>
      </w:r>
      <w:r w:rsidRPr="00F548EC">
        <w:rPr>
          <w:rFonts w:cs="Tinos"/>
          <w:i/>
        </w:rPr>
        <w:t>Fug</w:t>
      </w:r>
      <w:r w:rsidRPr="00F548EC">
        <w:rPr>
          <w:rFonts w:cs="Tinos"/>
        </w:rPr>
        <w:t xml:space="preserve"> 186, </w:t>
      </w:r>
      <w:r w:rsidRPr="00F548EC">
        <w:rPr>
          <w:rFonts w:cs="Tinos"/>
          <w:i/>
        </w:rPr>
        <w:t>Mos.</w:t>
      </w:r>
      <w:r w:rsidRPr="00F548EC">
        <w:rPr>
          <w:rFonts w:cs="Tinos"/>
        </w:rPr>
        <w:t xml:space="preserve"> </w:t>
      </w:r>
      <w:r w:rsidR="00A80B84">
        <w:rPr>
          <w:rFonts w:cs="Tinos"/>
        </w:rPr>
        <w:t>1.</w:t>
      </w:r>
      <w:r w:rsidRPr="00F548EC">
        <w:rPr>
          <w:rFonts w:cs="Tinos"/>
        </w:rPr>
        <w:t xml:space="preserve">277; </w:t>
      </w:r>
      <w:r w:rsidRPr="00F548EC">
        <w:rPr>
          <w:rFonts w:cs="Tinos"/>
          <w:i/>
        </w:rPr>
        <w:t>QG</w:t>
      </w:r>
      <w:r w:rsidRPr="00F548EC">
        <w:rPr>
          <w:rFonts w:cs="Tinos"/>
        </w:rPr>
        <w:t xml:space="preserve"> </w:t>
      </w:r>
      <w:r w:rsidR="00A80B84">
        <w:rPr>
          <w:rFonts w:cs="Tinos"/>
        </w:rPr>
        <w:t>3.</w:t>
      </w:r>
      <w:r w:rsidRPr="00F548EC">
        <w:rPr>
          <w:rFonts w:cs="Tinos"/>
        </w:rPr>
        <w:t xml:space="preserve">9). </w:t>
      </w:r>
    </w:p>
  </w:footnote>
  <w:footnote w:id="39">
    <w:p w14:paraId="7FBC5980" w14:textId="428905FC"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Wolfson</w:t>
      </w:r>
      <w:r w:rsidRPr="00A80B84">
        <w:rPr>
          <w:rFonts w:cs="Tinos"/>
          <w:i/>
        </w:rPr>
        <w:t xml:space="preserve">, </w:t>
      </w:r>
      <w:r w:rsidR="00A80B84" w:rsidRPr="00A80B84">
        <w:rPr>
          <w:rFonts w:cs="Tinos"/>
        </w:rPr>
        <w:t>1962</w:t>
      </w:r>
      <w:r w:rsidR="00A80B84" w:rsidRPr="00A80B84">
        <w:rPr>
          <w:rFonts w:cs="Tinos"/>
          <w:i/>
        </w:rPr>
        <w:t>,</w:t>
      </w:r>
      <w:r w:rsidRPr="00F548EC">
        <w:rPr>
          <w:rFonts w:cs="Tinos"/>
        </w:rPr>
        <w:t xml:space="preserve"> p. 33 sgg.</w:t>
      </w:r>
    </w:p>
  </w:footnote>
  <w:footnote w:id="40">
    <w:p w14:paraId="5059F9F7" w14:textId="67EF2699" w:rsidR="00F21218" w:rsidRPr="00F548EC" w:rsidRDefault="00F21218" w:rsidP="00A80B84">
      <w:pPr>
        <w:pStyle w:val="Textodenotaderodap"/>
      </w:pPr>
      <w:r w:rsidRPr="00F548EC">
        <w:rPr>
          <w:rStyle w:val="Refdenotaderodap"/>
          <w:rFonts w:cs="Tinos"/>
        </w:rPr>
        <w:footnoteRef/>
      </w:r>
      <w:r w:rsidRPr="00F548EC">
        <w:t xml:space="preserve"> Per le profezie dette da Mosè stesso quando posseduto vedi </w:t>
      </w:r>
      <w:r w:rsidRPr="00F548EC">
        <w:rPr>
          <w:i/>
        </w:rPr>
        <w:t>Mos</w:t>
      </w:r>
      <w:r w:rsidRPr="00F548EC">
        <w:t xml:space="preserve"> </w:t>
      </w:r>
      <w:r w:rsidR="00A80B84">
        <w:t>2.</w:t>
      </w:r>
      <w:r w:rsidRPr="00F548EC">
        <w:t>188.</w:t>
      </w:r>
    </w:p>
  </w:footnote>
  <w:footnote w:id="41">
    <w:p w14:paraId="44F64C1F" w14:textId="633B6FDB"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Pr>
          <w:rFonts w:cs="Tinos"/>
        </w:rPr>
        <w:t>Cf.</w:t>
      </w:r>
      <w:r w:rsidRPr="00F548EC">
        <w:rPr>
          <w:rFonts w:cs="Tinos"/>
        </w:rPr>
        <w:t xml:space="preserve"> </w:t>
      </w:r>
      <w:r w:rsidRPr="00F548EC">
        <w:rPr>
          <w:rFonts w:cs="Tinos"/>
          <w:i/>
        </w:rPr>
        <w:t>Somn.</w:t>
      </w:r>
      <w:r w:rsidRPr="00F548EC">
        <w:rPr>
          <w:rFonts w:cs="Tinos"/>
        </w:rPr>
        <w:t xml:space="preserve"> </w:t>
      </w:r>
      <w:r w:rsidR="00A80B84">
        <w:rPr>
          <w:rFonts w:cs="Tinos"/>
        </w:rPr>
        <w:t>1.</w:t>
      </w:r>
      <w:r w:rsidRPr="00F548EC">
        <w:rPr>
          <w:rFonts w:cs="Tinos"/>
        </w:rPr>
        <w:t xml:space="preserve">190; </w:t>
      </w:r>
      <w:r w:rsidRPr="00F548EC">
        <w:rPr>
          <w:rFonts w:cs="Tinos"/>
          <w:i/>
        </w:rPr>
        <w:t xml:space="preserve">QE </w:t>
      </w:r>
      <w:r w:rsidR="00A80B84">
        <w:rPr>
          <w:rFonts w:cs="Tinos"/>
        </w:rPr>
        <w:t>2.</w:t>
      </w:r>
      <w:r w:rsidRPr="00F548EC">
        <w:rPr>
          <w:rFonts w:cs="Tinos"/>
        </w:rPr>
        <w:t>16.</w:t>
      </w:r>
    </w:p>
  </w:footnote>
  <w:footnote w:id="42">
    <w:p w14:paraId="510D599C" w14:textId="78EDA46D" w:rsidR="00F21218" w:rsidRPr="00F548EC" w:rsidRDefault="00F21218" w:rsidP="00A80B84">
      <w:pPr>
        <w:pStyle w:val="Textodenotaderodap"/>
      </w:pPr>
      <w:r w:rsidRPr="00F548EC">
        <w:rPr>
          <w:rStyle w:val="Refdenotaderodap"/>
          <w:rFonts w:cs="Tinos"/>
        </w:rPr>
        <w:footnoteRef/>
      </w:r>
      <w:r w:rsidRPr="00F548EC">
        <w:t xml:space="preserve"> Nella rivelazione alla Sinai si ha una composizione di più modalità: </w:t>
      </w:r>
      <w:r w:rsidRPr="00F548EC">
        <w:rPr>
          <w:i/>
        </w:rPr>
        <w:t>Decal.</w:t>
      </w:r>
      <w:r w:rsidRPr="00F548EC">
        <w:t xml:space="preserve"> 175: Dio ha formulato personalmente i dieci oracoli “era, infatti, consono alla sua natura che egli prescrivesse di persona αὐτὸς ὁ θεός </w:t>
      </w:r>
      <w:r w:rsidR="00C90700">
        <w:t xml:space="preserve">i </w:t>
      </w:r>
      <w:r w:rsidRPr="00F548EC">
        <w:t>fondamenti delle leggi speciali e desse, invece, le leggi particolari per mezzo del più perfetto dei profeti che, sceltolo per i suoi meriti, egli prese quale interprete dei suoi oracoli, avendolo colmato di spirito divino ἀναπλήσας ἐνθέου πνεύματος ἑρμενέα”.</w:t>
      </w:r>
    </w:p>
  </w:footnote>
  <w:footnote w:id="43">
    <w:p w14:paraId="124EE567" w14:textId="61AEC8B3" w:rsidR="00F21218" w:rsidRPr="00F548EC" w:rsidRDefault="00F21218" w:rsidP="00A80B84">
      <w:pPr>
        <w:pStyle w:val="Textodenotaderodap"/>
      </w:pPr>
      <w:r w:rsidRPr="00F548EC">
        <w:rPr>
          <w:rStyle w:val="Refdenotaderodap"/>
          <w:rFonts w:cs="Tinos"/>
        </w:rPr>
        <w:footnoteRef/>
      </w:r>
      <w:r w:rsidRPr="00F548EC">
        <w:t xml:space="preserve"> Per i nomi </w:t>
      </w:r>
      <w:r w:rsidRPr="00A80B84">
        <w:t>coniati</w:t>
      </w:r>
      <w:r w:rsidRPr="00F548EC">
        <w:t xml:space="preserve"> da Adamo perfettamente corrispondenti all</w:t>
      </w:r>
      <w:r>
        <w:t>’</w:t>
      </w:r>
      <w:r w:rsidRPr="00F548EC">
        <w:t xml:space="preserve">essenza delle cose vedi </w:t>
      </w:r>
      <w:r w:rsidRPr="00F548EC">
        <w:rPr>
          <w:i/>
        </w:rPr>
        <w:t>QG</w:t>
      </w:r>
      <w:r w:rsidRPr="00F548EC">
        <w:t xml:space="preserve"> </w:t>
      </w:r>
      <w:r w:rsidR="001B41EC">
        <w:t>1</w:t>
      </w:r>
      <w:r w:rsidRPr="00F548EC">
        <w:t xml:space="preserve">.20; </w:t>
      </w:r>
      <w:r w:rsidR="001B41EC">
        <w:t>4</w:t>
      </w:r>
      <w:r w:rsidRPr="00F548EC">
        <w:t xml:space="preserve">.176; </w:t>
      </w:r>
      <w:r w:rsidR="001B41EC">
        <w:t>4</w:t>
      </w:r>
      <w:r w:rsidRPr="00F548EC">
        <w:t xml:space="preserve">.194; </w:t>
      </w:r>
      <w:r w:rsidRPr="00F548EC">
        <w:rPr>
          <w:i/>
        </w:rPr>
        <w:t>De agricultura</w:t>
      </w:r>
      <w:r w:rsidRPr="00F548EC">
        <w:t xml:space="preserve"> 1-2; </w:t>
      </w:r>
      <w:r w:rsidRPr="00F548EC">
        <w:rPr>
          <w:i/>
        </w:rPr>
        <w:t>De cherubim</w:t>
      </w:r>
      <w:r w:rsidRPr="00F548EC">
        <w:t xml:space="preserve"> 53-56. Il tema della corrispondenza tra nomi e realtà si ripropone a proposito del mutamento dei nomi. I nomi indicano la proprietà delle cose che vengono riflesse come in uno specchio. Se questi rispecchiano la cosa nominata, ogni mutamento significa un mutamento nell</w:t>
      </w:r>
      <w:r>
        <w:t>’</w:t>
      </w:r>
      <w:r w:rsidRPr="00F548EC">
        <w:t>oggetto designato. Così Abramo dopo che Dio gli si è manifestato, diviene Abrahamo (</w:t>
      </w:r>
      <w:r w:rsidRPr="00F548EC">
        <w:rPr>
          <w:i/>
        </w:rPr>
        <w:t>Abr.</w:t>
      </w:r>
      <w:r w:rsidRPr="00F548EC">
        <w:t xml:space="preserve"> 77-83). Con l</w:t>
      </w:r>
      <w:r>
        <w:t>’</w:t>
      </w:r>
      <w:r w:rsidRPr="00F548EC">
        <w:t>allontanamento del pensiero dall</w:t>
      </w:r>
      <w:r>
        <w:t>’</w:t>
      </w:r>
      <w:r w:rsidRPr="00F548EC">
        <w:t>astronomia e dalla dottrina del Caldei e l</w:t>
      </w:r>
      <w:r>
        <w:t>’</w:t>
      </w:r>
      <w:r w:rsidRPr="00F548EC">
        <w:t>acquisizione della consapevolezza che l</w:t>
      </w:r>
      <w:r>
        <w:t>’</w:t>
      </w:r>
      <w:r w:rsidRPr="00F548EC">
        <w:t>universo è diretto dalla causa prima, Abramo per la prima volta vede il vero: il mutamento si rispecchia nel cambiamento del nome che viene a significare “padre eletto del suono”</w:t>
      </w:r>
      <w:r w:rsidR="00935CAA">
        <w:t xml:space="preserve"> (</w:t>
      </w:r>
      <w:r w:rsidR="00935CAA" w:rsidRPr="00F548EC">
        <w:rPr>
          <w:i/>
        </w:rPr>
        <w:t>Somn.</w:t>
      </w:r>
      <w:r w:rsidR="00935CAA" w:rsidRPr="00F548EC">
        <w:t xml:space="preserve"> </w:t>
      </w:r>
      <w:r w:rsidR="00935CAA">
        <w:t>1</w:t>
      </w:r>
      <w:r w:rsidR="00935CAA" w:rsidRPr="00F548EC">
        <w:t>.161</w:t>
      </w:r>
      <w:r w:rsidR="00935CAA">
        <w:t>).</w:t>
      </w:r>
      <w:r w:rsidRPr="00F548EC">
        <w:t xml:space="preserve"> Abramo abbandona la lingua caldaica</w:t>
      </w:r>
      <w:r w:rsidR="00935CAA">
        <w:t xml:space="preserve">, </w:t>
      </w:r>
      <w:r w:rsidR="00935CAA" w:rsidRPr="00F548EC">
        <w:t>cioè del linguaggio articolato</w:t>
      </w:r>
      <w:r w:rsidR="00935CAA">
        <w:t xml:space="preserve"> in cui si esprimono coloro che si dedicano </w:t>
      </w:r>
      <w:r w:rsidRPr="00F548EC">
        <w:t>all</w:t>
      </w:r>
      <w:r>
        <w:t>’</w:t>
      </w:r>
      <w:r w:rsidRPr="00F548EC">
        <w:t xml:space="preserve">astronomia e si volge alla lingua che conviene a un essere razionale, </w:t>
      </w:r>
      <w:r w:rsidR="00C90700">
        <w:t>volta al</w:t>
      </w:r>
      <w:r w:rsidRPr="00F548EC">
        <w:t>l</w:t>
      </w:r>
      <w:r>
        <w:t>’</w:t>
      </w:r>
      <w:r w:rsidRPr="00F548EC">
        <w:t xml:space="preserve">adorazione della causa prima. Qui la lingua è intesa come concezione, ma anche come strumento conoscitivo come lettura della realtà, come espressione di un pensiero. Non è la lingua come espressione, come articolazione in parole, tensione della voce (vedi </w:t>
      </w:r>
      <w:r w:rsidRPr="00F548EC">
        <w:rPr>
          <w:i/>
        </w:rPr>
        <w:t>Somn.</w:t>
      </w:r>
      <w:r w:rsidRPr="00F548EC">
        <w:t xml:space="preserve"> </w:t>
      </w:r>
      <w:r w:rsidR="001B41EC">
        <w:t>1</w:t>
      </w:r>
      <w:r w:rsidRPr="00F548EC">
        <w:t>.29)</w:t>
      </w:r>
      <w:r w:rsidR="001B41EC">
        <w:t>.</w:t>
      </w:r>
    </w:p>
  </w:footnote>
  <w:footnote w:id="44">
    <w:p w14:paraId="091B5EC0" w14:textId="70C1077F" w:rsidR="00F21218" w:rsidRPr="00F548EC" w:rsidRDefault="00F21218">
      <w:pPr>
        <w:pStyle w:val="Textodenotaderodap"/>
        <w:rPr>
          <w:rFonts w:cs="Tinos"/>
        </w:rPr>
      </w:pPr>
      <w:r w:rsidRPr="00F548EC">
        <w:rPr>
          <w:rStyle w:val="Refdenotaderodap"/>
          <w:rFonts w:cs="Tinos"/>
        </w:rPr>
        <w:footnoteRef/>
      </w:r>
      <w:r w:rsidRPr="00F548EC">
        <w:t xml:space="preserve"> L</w:t>
      </w:r>
      <w:r>
        <w:t>’</w:t>
      </w:r>
      <w:r w:rsidRPr="00F548EC">
        <w:t xml:space="preserve">attribuzione dei nomi da parte di Adamo va considerata sullo sfondo delle teorie linguistiche greche: “Quelli fra i Greci che si sono dati alla filosofia hanno detto che furono i sapienti i primi uomini che posero nome alle cose [Chiaro il riferimento al </w:t>
      </w:r>
      <w:r w:rsidRPr="00F548EC">
        <w:rPr>
          <w:i/>
        </w:rPr>
        <w:t xml:space="preserve">Cratilo </w:t>
      </w:r>
      <w:r w:rsidRPr="00F548EC">
        <w:t>(401</w:t>
      </w:r>
      <w:r w:rsidR="00AA2A7D">
        <w:t>b</w:t>
      </w:r>
      <w:r w:rsidRPr="00F548EC">
        <w:t>), ma risuonano anche tesi posidoniane], Mosè fa ancor meglio: innanzi tutto &lt;pensa che l</w:t>
      </w:r>
      <w:r>
        <w:t>’</w:t>
      </w:r>
      <w:r w:rsidRPr="00F548EC">
        <w:t>imposizione dei nomi&gt; non spetti ad alcuni fra i primi uomini, ma propriamente al primo uomo generato, perché questi, come fu fatto principio della generazione degli altri uomini, così anche fosse ritenuto principio del parlare, giacché se non ci fossero i nomi, non ci sarebbe neppure alcuna lingua” (</w:t>
      </w:r>
      <w:r w:rsidRPr="00F548EC">
        <w:rPr>
          <w:i/>
        </w:rPr>
        <w:t>Leg.</w:t>
      </w:r>
      <w:r w:rsidR="00AA2A7D">
        <w:t xml:space="preserve"> 2.15</w:t>
      </w:r>
      <w:r w:rsidR="00C90700">
        <w:t>, trad. Radice, 1994</w:t>
      </w:r>
      <w:r w:rsidR="00AA2A7D">
        <w:t xml:space="preserve">). </w:t>
      </w:r>
      <w:r w:rsidRPr="00F548EC">
        <w:rPr>
          <w:rFonts w:cs="Tinos"/>
        </w:rPr>
        <w:t>Sul rapporto con le teorie linguistiche precedenti vedi Winston</w:t>
      </w:r>
      <w:r w:rsidR="00AA2A7D">
        <w:rPr>
          <w:rFonts w:cs="Tinos"/>
        </w:rPr>
        <w:t>, 1991</w:t>
      </w:r>
      <w:r w:rsidRPr="00F548EC">
        <w:rPr>
          <w:rFonts w:cs="Tinos"/>
        </w:rPr>
        <w:t>, p. 118.</w:t>
      </w:r>
    </w:p>
  </w:footnote>
  <w:footnote w:id="45">
    <w:p w14:paraId="0E3728F0" w14:textId="52B8A12E" w:rsidR="00AA2A7D" w:rsidRPr="00AA2A7D" w:rsidRDefault="00AA2A7D">
      <w:pPr>
        <w:pStyle w:val="Textodenotaderodap"/>
      </w:pPr>
      <w:r>
        <w:rPr>
          <w:rStyle w:val="Refdenotaderodap"/>
        </w:rPr>
        <w:footnoteRef/>
      </w:r>
      <w:r>
        <w:t xml:space="preserve"> </w:t>
      </w:r>
      <w:r w:rsidRPr="00F548EC">
        <w:rPr>
          <w:rFonts w:cs="Tinos"/>
          <w:szCs w:val="24"/>
        </w:rPr>
        <w:t xml:space="preserve">Ὅτι πολλῶν μὲν τιθέντων ὀνόματα διάφωνα καὶ ἄμικτα ἔμελλεν ἔσεσθαι, ἄλλων ἄλλως </w:t>
      </w:r>
      <w:r w:rsidRPr="00F548EC">
        <w:rPr>
          <w:rFonts w:cs="Tinos"/>
          <w:szCs w:val="24"/>
          <w:lang w:val="el-GR"/>
        </w:rPr>
        <w:t>τ</w:t>
      </w:r>
      <w:r w:rsidRPr="00F548EC">
        <w:rPr>
          <w:rFonts w:cs="Tinos"/>
          <w:szCs w:val="24"/>
        </w:rPr>
        <w:t>ιθέντων, ἐνος δὲ ὤφειλειν ἡ θέσις ἐφαρμόττειν τῷ πράγματι, καὶ τοῦτ´εἶναι σύμβολον ἅπασι τὸ αὐτὸ τοῦ τυγχάνοντος ἢ τοῦ σημαινομένου.</w:t>
      </w:r>
    </w:p>
  </w:footnote>
  <w:footnote w:id="46">
    <w:p w14:paraId="3A1B7C19" w14:textId="247D85F9"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sidRPr="00F548EC">
        <w:rPr>
          <w:rFonts w:cs="Tinos"/>
          <w:i/>
        </w:rPr>
        <w:t>Cher.</w:t>
      </w:r>
      <w:r w:rsidRPr="00F548EC">
        <w:rPr>
          <w:rFonts w:cs="Tinos"/>
        </w:rPr>
        <w:t xml:space="preserve"> 56. A proposito della negazione di questa identificazione nel </w:t>
      </w:r>
      <w:r w:rsidRPr="00F548EC">
        <w:rPr>
          <w:rFonts w:cs="Tinos"/>
          <w:i/>
        </w:rPr>
        <w:t>Cratilo</w:t>
      </w:r>
      <w:r w:rsidRPr="00F548EC">
        <w:rPr>
          <w:rFonts w:cs="Tinos"/>
        </w:rPr>
        <w:t xml:space="preserve"> (432 D) vedi Winston,</w:t>
      </w:r>
      <w:r w:rsidR="00AA2A7D">
        <w:rPr>
          <w:rFonts w:cs="Tinos"/>
        </w:rPr>
        <w:t xml:space="preserve"> 1991,</w:t>
      </w:r>
      <w:r w:rsidRPr="00F548EC">
        <w:rPr>
          <w:rFonts w:cs="Tinos"/>
        </w:rPr>
        <w:t xml:space="preserve"> p.</w:t>
      </w:r>
      <w:r w:rsidR="00AA2A7D">
        <w:rPr>
          <w:rFonts w:cs="Tinos"/>
        </w:rPr>
        <w:t xml:space="preserve"> </w:t>
      </w:r>
      <w:r w:rsidRPr="00F548EC">
        <w:rPr>
          <w:rFonts w:cs="Tinos"/>
        </w:rPr>
        <w:t>123-124. Su tutt</w:t>
      </w:r>
      <w:r>
        <w:rPr>
          <w:rFonts w:cs="Tinos"/>
        </w:rPr>
        <w:t>’</w:t>
      </w:r>
      <w:r w:rsidRPr="00F548EC">
        <w:rPr>
          <w:rFonts w:cs="Tinos"/>
        </w:rPr>
        <w:t xml:space="preserve">altra linea </w:t>
      </w:r>
      <w:r w:rsidRPr="00F548EC">
        <w:rPr>
          <w:rFonts w:cs="Tinos"/>
          <w:i/>
        </w:rPr>
        <w:t>Decal.</w:t>
      </w:r>
      <w:r w:rsidRPr="00F548EC">
        <w:rPr>
          <w:rFonts w:cs="Tinos"/>
        </w:rPr>
        <w:t xml:space="preserve"> 82 per cui il nome è secondo rispetto alla cosa che rappresenta come l</w:t>
      </w:r>
      <w:r>
        <w:rPr>
          <w:rFonts w:cs="Tinos"/>
        </w:rPr>
        <w:t>’</w:t>
      </w:r>
      <w:r w:rsidRPr="00F548EC">
        <w:rPr>
          <w:rFonts w:cs="Tinos"/>
        </w:rPr>
        <w:t>ombra che segue il corpo. Winston rileva la complessità dei riferimenti presenti nella teoria filoniana del linguaggio alle cui spalle sono ravvisabili le teorizzazioni platoniche, forti richiami stoici ed epicurei, riferimenti che ricordano Varrone, Seneca, Sesto Empirico.</w:t>
      </w:r>
    </w:p>
  </w:footnote>
  <w:footnote w:id="47">
    <w:p w14:paraId="72A349C0" w14:textId="2113FE8B" w:rsidR="00F21218" w:rsidRPr="00F548EC" w:rsidRDefault="00F21218">
      <w:pPr>
        <w:pStyle w:val="Textodenotaderodap"/>
        <w:rPr>
          <w:rFonts w:cs="Tinos"/>
        </w:rPr>
      </w:pPr>
      <w:r w:rsidRPr="00F548EC">
        <w:rPr>
          <w:rStyle w:val="Refdenotaderodap"/>
          <w:rFonts w:cs="Tinos"/>
        </w:rPr>
        <w:footnoteRef/>
      </w:r>
      <w:r w:rsidRPr="00F548EC">
        <w:rPr>
          <w:rFonts w:cs="Tinos"/>
          <w:lang w:val="es-ES"/>
        </w:rPr>
        <w:t xml:space="preserve"> </w:t>
      </w:r>
      <w:r>
        <w:rPr>
          <w:rFonts w:cs="Tinos"/>
          <w:lang w:val="es-ES"/>
        </w:rPr>
        <w:t>Cf.</w:t>
      </w:r>
      <w:r w:rsidRPr="00F548EC">
        <w:rPr>
          <w:rFonts w:cs="Tinos"/>
          <w:lang w:val="es-ES"/>
        </w:rPr>
        <w:t xml:space="preserve"> Dawson,</w:t>
      </w:r>
      <w:r w:rsidR="00AA2A7D">
        <w:rPr>
          <w:rFonts w:cs="Tinos"/>
          <w:lang w:val="es-ES"/>
        </w:rPr>
        <w:t xml:space="preserve"> 1992,</w:t>
      </w:r>
      <w:r w:rsidRPr="00F548EC">
        <w:rPr>
          <w:rFonts w:cs="Tinos"/>
          <w:lang w:val="es-ES"/>
        </w:rPr>
        <w:t xml:space="preserve"> p. 86-87; Calabi, 1997</w:t>
      </w:r>
      <w:r w:rsidRPr="00F548EC">
        <w:rPr>
          <w:rFonts w:cs="Tinos"/>
          <w:i/>
          <w:lang w:val="es-ES"/>
        </w:rPr>
        <w:t xml:space="preserve">, </w:t>
      </w:r>
      <w:r w:rsidRPr="00F548EC">
        <w:rPr>
          <w:rFonts w:cs="Tinos"/>
          <w:lang w:val="es-ES"/>
        </w:rPr>
        <w:t xml:space="preserve">p. 100. </w:t>
      </w:r>
      <w:r w:rsidRPr="00F548EC">
        <w:rPr>
          <w:rFonts w:cs="Tinos"/>
        </w:rPr>
        <w:t>Questo articolo sosteneva la plausibilità che la lingua originaria adamitica fosse l</w:t>
      </w:r>
      <w:r>
        <w:rPr>
          <w:rFonts w:cs="Tinos"/>
        </w:rPr>
        <w:t>’</w:t>
      </w:r>
      <w:r w:rsidRPr="00F548EC">
        <w:rPr>
          <w:rFonts w:cs="Tinos"/>
        </w:rPr>
        <w:t>ebraica, ipotesi che mi sembra, invece, ora, da rigettare. In proposito vedi le belle pagine di Her</w:t>
      </w:r>
      <w:r w:rsidR="00AA2A7D">
        <w:rPr>
          <w:rFonts w:cs="Tinos"/>
        </w:rPr>
        <w:t>t</w:t>
      </w:r>
      <w:r w:rsidRPr="00F548EC">
        <w:rPr>
          <w:rFonts w:cs="Tinos"/>
        </w:rPr>
        <w:t>z, 2013, p. 293-294.</w:t>
      </w:r>
    </w:p>
  </w:footnote>
  <w:footnote w:id="48">
    <w:p w14:paraId="3C829317" w14:textId="11FF1003" w:rsidR="00F21218" w:rsidRPr="00F548EC" w:rsidRDefault="00F21218" w:rsidP="00AA2A7D">
      <w:pPr>
        <w:pStyle w:val="Textodenotaderodap"/>
      </w:pPr>
      <w:r w:rsidRPr="00F548EC">
        <w:rPr>
          <w:rStyle w:val="Refdenotaderodap"/>
          <w:rFonts w:cs="Tinos"/>
        </w:rPr>
        <w:footnoteRef/>
      </w:r>
      <w:r w:rsidRPr="00F548EC">
        <w:t xml:space="preserve"> “Si dice che in tempi antichi il serpente velenoso, nato dalla terra, emettesse voce umana e che un giorno, avvicinatosi alla donna del primo uomo, le rinfacciasse l</w:t>
      </w:r>
      <w:r>
        <w:t>’</w:t>
      </w:r>
      <w:r w:rsidRPr="00F548EC">
        <w:t>ottusità e l</w:t>
      </w:r>
      <w:r>
        <w:t>’</w:t>
      </w:r>
      <w:r w:rsidRPr="00F548EC">
        <w:t>eccessiva timidezza” (</w:t>
      </w:r>
      <w:r w:rsidRPr="00F548EC">
        <w:rPr>
          <w:i/>
        </w:rPr>
        <w:t>Opif.</w:t>
      </w:r>
      <w:r w:rsidRPr="00F548EC">
        <w:t xml:space="preserve"> 156). Sulla possibilità di leggere il passo in chiave letterale o allegorica vedi Pépin,</w:t>
      </w:r>
      <w:r w:rsidR="00AA2A7D">
        <w:t xml:space="preserve"> 1967, p. </w:t>
      </w:r>
      <w:r w:rsidRPr="00F548EC">
        <w:t xml:space="preserve">139-150; Tobin, </w:t>
      </w:r>
      <w:r w:rsidR="00AA2A7D">
        <w:t xml:space="preserve">1983, </w:t>
      </w:r>
      <w:r w:rsidRPr="00F548EC">
        <w:t>p. 160-161.</w:t>
      </w:r>
    </w:p>
  </w:footnote>
  <w:footnote w:id="49">
    <w:p w14:paraId="1B6AFEED" w14:textId="2BE66C30" w:rsidR="00F21218" w:rsidRPr="00F548EC" w:rsidRDefault="00F21218" w:rsidP="00AA2A7D">
      <w:pPr>
        <w:pStyle w:val="Textodenotaderodap"/>
      </w:pPr>
      <w:r w:rsidRPr="00F548EC">
        <w:rPr>
          <w:rStyle w:val="Refdenotaderodap"/>
          <w:rFonts w:cs="Tinos"/>
        </w:rPr>
        <w:footnoteRef/>
      </w:r>
      <w:r w:rsidRPr="00F548EC">
        <w:t xml:space="preserve"> Al problema se il serpente abbia parlato la lingua degli uomini, a </w:t>
      </w:r>
      <w:r w:rsidRPr="00F548EC">
        <w:rPr>
          <w:i/>
        </w:rPr>
        <w:t>QG</w:t>
      </w:r>
      <w:r w:rsidRPr="00F548EC">
        <w:t xml:space="preserve"> </w:t>
      </w:r>
      <w:r w:rsidR="00AA2A7D">
        <w:t>1</w:t>
      </w:r>
      <w:r w:rsidRPr="00F548EC">
        <w:t xml:space="preserve">.32 Filone risponde con tre possibili spiegazioni: la prima è che in origine gli animali partecipassero della parola, che avrebbero perduto in seguito. Anche in </w:t>
      </w:r>
      <w:r w:rsidRPr="00F548EC">
        <w:rPr>
          <w:i/>
        </w:rPr>
        <w:t xml:space="preserve">Giubilei </w:t>
      </w:r>
      <w:r w:rsidR="00AA2A7D">
        <w:t>3</w:t>
      </w:r>
      <w:r w:rsidRPr="00F548EC">
        <w:t>.28 fino al peccato di Adamo ed Eva tutti gli animali avevano parlato un</w:t>
      </w:r>
      <w:r>
        <w:t>’</w:t>
      </w:r>
      <w:r w:rsidRPr="00F548EC">
        <w:t>unica lingua. In seguito persero questa comunanza di linguaggio.</w:t>
      </w:r>
      <w:r w:rsidRPr="00F548EC">
        <w:rPr>
          <w:b/>
        </w:rPr>
        <w:t xml:space="preserve"> </w:t>
      </w:r>
      <w:r w:rsidRPr="00F548EC">
        <w:t>Per Flavio Giuseppe (</w:t>
      </w:r>
      <w:r w:rsidRPr="00F548EC">
        <w:rPr>
          <w:i/>
        </w:rPr>
        <w:t xml:space="preserve">Antiquitates Judaicae </w:t>
      </w:r>
      <w:r w:rsidR="00AA2A7D">
        <w:t>1.</w:t>
      </w:r>
      <w:r w:rsidRPr="00F548EC">
        <w:t xml:space="preserve">1.4) “tutte le creature comunicavano con lo stesso linguaggio”. La seconda possibilità presa in considerazione da Filone è che i progenitori avessero capacità superiori e fossero in grado di capire gli animali, capacità che avrebbero poi perduto. La terza ipotesi è quella di un prodigio per cui Dio avrebbe istituito una condizione speciale momentanea. </w:t>
      </w:r>
    </w:p>
  </w:footnote>
  <w:footnote w:id="50">
    <w:p w14:paraId="26C728A4" w14:textId="1201DEFD" w:rsidR="00F21218" w:rsidRPr="00F548EC" w:rsidRDefault="00F21218" w:rsidP="00AA2A7D">
      <w:pPr>
        <w:pStyle w:val="Textodenotaderodap"/>
      </w:pPr>
      <w:r w:rsidRPr="00F548EC">
        <w:rPr>
          <w:rStyle w:val="Refdenotaderodap"/>
          <w:rFonts w:cs="Tinos"/>
        </w:rPr>
        <w:footnoteRef/>
      </w:r>
      <w:r w:rsidRPr="00F548EC">
        <w:t xml:space="preserve"> </w:t>
      </w:r>
      <w:r>
        <w:t>Cf.</w:t>
      </w:r>
      <w:r w:rsidRPr="00F548EC">
        <w:t xml:space="preserve"> </w:t>
      </w:r>
      <w:r w:rsidRPr="00F548EC">
        <w:rPr>
          <w:i/>
        </w:rPr>
        <w:t>Mut</w:t>
      </w:r>
      <w:r w:rsidRPr="00F548EC">
        <w:t xml:space="preserve">. 17 sgg. A </w:t>
      </w:r>
      <w:r w:rsidRPr="00F548EC">
        <w:rPr>
          <w:i/>
        </w:rPr>
        <w:t>Abr.</w:t>
      </w:r>
      <w:r w:rsidRPr="00F548EC">
        <w:t xml:space="preserve"> 176 al momento del sacrificio di Isacco, </w:t>
      </w:r>
      <w:r w:rsidRPr="00AA2A7D">
        <w:t>Dio</w:t>
      </w:r>
      <w:r w:rsidRPr="00F548EC">
        <w:t xml:space="preserve"> interrompe il gesto di Abramo con una voce venuta dall</w:t>
      </w:r>
      <w:r>
        <w:t>’</w:t>
      </w:r>
      <w:r w:rsidR="00AA2A7D">
        <w:t>alto.</w:t>
      </w:r>
    </w:p>
  </w:footnote>
  <w:footnote w:id="51">
    <w:p w14:paraId="2D51A967" w14:textId="27F68595" w:rsidR="00F21218" w:rsidRPr="00F548EC" w:rsidRDefault="00F21218">
      <w:pPr>
        <w:pStyle w:val="Textodenotaderodap"/>
        <w:rPr>
          <w:rFonts w:cs="Tinos"/>
        </w:rPr>
      </w:pPr>
      <w:r w:rsidRPr="00F548EC">
        <w:rPr>
          <w:rStyle w:val="Refdenotaderodap"/>
          <w:rFonts w:cs="Tinos"/>
        </w:rPr>
        <w:footnoteRef/>
      </w:r>
      <w:r w:rsidRPr="00F548EC">
        <w:rPr>
          <w:rFonts w:cs="Tinos"/>
        </w:rPr>
        <w:t xml:space="preserve"> </w:t>
      </w:r>
      <w:r>
        <w:rPr>
          <w:rFonts w:cs="Tinos"/>
        </w:rPr>
        <w:t>Cf.</w:t>
      </w:r>
      <w:r w:rsidRPr="00F548EC">
        <w:rPr>
          <w:rFonts w:cs="Tinos"/>
        </w:rPr>
        <w:t xml:space="preserve"> </w:t>
      </w:r>
      <w:r w:rsidRPr="00F548EC">
        <w:rPr>
          <w:rFonts w:cs="Tinos"/>
          <w:i/>
        </w:rPr>
        <w:t>Somn</w:t>
      </w:r>
      <w:r w:rsidRPr="00F548EC">
        <w:rPr>
          <w:rFonts w:cs="Tinos"/>
        </w:rPr>
        <w:t xml:space="preserve">. </w:t>
      </w:r>
      <w:r w:rsidR="00AA2A7D">
        <w:rPr>
          <w:rFonts w:cs="Tinos"/>
        </w:rPr>
        <w:t>1</w:t>
      </w:r>
      <w:r w:rsidRPr="00F548EC">
        <w:rPr>
          <w:rFonts w:cs="Tinos"/>
        </w:rPr>
        <w:t>.141-148 ove le parole divine, dette anche angeli e anime, salgono e sc</w:t>
      </w:r>
      <w:r w:rsidR="00AA2A7D">
        <w:rPr>
          <w:rFonts w:cs="Tinos"/>
        </w:rPr>
        <w:t>endono per la scala di Giacobbe.</w:t>
      </w:r>
    </w:p>
  </w:footnote>
  <w:footnote w:id="52">
    <w:p w14:paraId="796FC841" w14:textId="26CE40E8" w:rsidR="00F21218" w:rsidRPr="00F548EC" w:rsidRDefault="00F21218" w:rsidP="003E7B78">
      <w:pPr>
        <w:pStyle w:val="Textodenotaderodap"/>
      </w:pPr>
      <w:r w:rsidRPr="00F548EC">
        <w:rPr>
          <w:rStyle w:val="Refdenotaderodap"/>
          <w:rFonts w:cs="Tinos"/>
        </w:rPr>
        <w:footnoteRef/>
      </w:r>
      <w:r w:rsidRPr="00F548EC">
        <w:t xml:space="preserve"> </w:t>
      </w:r>
      <w:r w:rsidRPr="00F548EC">
        <w:rPr>
          <w:i/>
        </w:rPr>
        <w:t xml:space="preserve">Mut. </w:t>
      </w:r>
      <w:r w:rsidRPr="00F548EC">
        <w:t xml:space="preserve">12-13. Poco più sopra il testo afferma: “Perché il genere umano non sia privato del tutto di una denominazione da dare al Bene supremo, egli concede loro di servirsi di questo nome: </w:t>
      </w:r>
      <w:r w:rsidR="003E7B78">
        <w:t>‘</w:t>
      </w:r>
      <w:r w:rsidRPr="00F548EC">
        <w:t>Signore Iddio</w:t>
      </w:r>
      <w:r w:rsidR="003E7B78">
        <w:t>’</w:t>
      </w:r>
      <w:r w:rsidRPr="00F548EC">
        <w:t xml:space="preserve"> delle tre nature: l</w:t>
      </w:r>
      <w:r>
        <w:t>’</w:t>
      </w:r>
      <w:r w:rsidRPr="00F548EC">
        <w:t>insegnamento, la perfezione, l</w:t>
      </w:r>
      <w:r>
        <w:t>’</w:t>
      </w:r>
      <w:r w:rsidRPr="00F548EC">
        <w:t xml:space="preserve">esercizio, di cui nelle Scritture sono simbolo Abramo, Isacco e Giacobbe. </w:t>
      </w:r>
      <w:r w:rsidR="003E7B78">
        <w:t>‘</w:t>
      </w:r>
      <w:r w:rsidRPr="00F548EC">
        <w:t>Questo –</w:t>
      </w:r>
      <w:r w:rsidR="003E7B78">
        <w:t xml:space="preserve"> </w:t>
      </w:r>
      <w:r w:rsidRPr="00F548EC">
        <w:t>Egli dice</w:t>
      </w:r>
      <w:r w:rsidR="003E7B78">
        <w:t xml:space="preserve"> –</w:t>
      </w:r>
      <w:r w:rsidRPr="00F548EC">
        <w:t xml:space="preserve"> è il mio nome nel tempo […] un nome evocativo […] per le generazioni</w:t>
      </w:r>
      <w:r w:rsidR="003E7B78">
        <w:t>’</w:t>
      </w:r>
      <w:r w:rsidRPr="00F548EC">
        <w:t>, non per le nature ingenerate. In effetti, coloro che entrano nella generazione mortale hanno bisogno dell</w:t>
      </w:r>
      <w:r>
        <w:t>’</w:t>
      </w:r>
      <w:r w:rsidRPr="00F548EC">
        <w:t>uso sia pure improprio del nome divino, per potersi accostare, se non di fatto, almeno con il rico</w:t>
      </w:r>
      <w:r w:rsidR="003E7B78">
        <w:t>rso a un nome al Bene supremo”.</w:t>
      </w:r>
    </w:p>
  </w:footnote>
  <w:footnote w:id="53">
    <w:p w14:paraId="7B198DE8" w14:textId="28700A8F" w:rsidR="00F21218" w:rsidRPr="00F548EC" w:rsidRDefault="00F21218" w:rsidP="003E7B78">
      <w:pPr>
        <w:pStyle w:val="Textodenotaderodap"/>
      </w:pPr>
      <w:r w:rsidRPr="00F548EC">
        <w:rPr>
          <w:rStyle w:val="Refdenotaderodap"/>
          <w:rFonts w:cs="Tinos"/>
        </w:rPr>
        <w:footnoteRef/>
      </w:r>
      <w:r w:rsidRPr="00F548EC">
        <w:t xml:space="preserve"> L</w:t>
      </w:r>
      <w:r>
        <w:t>’</w:t>
      </w:r>
      <w:r w:rsidRPr="00F548EC">
        <w:t xml:space="preserve">inadeguatezza del linguaggio umano risulta chiara: “quanto ai nomi che stanno a indicare gli esseri creati, non cercarli nel caso di nature incorruttibili” </w:t>
      </w:r>
      <w:r w:rsidR="003E7B78">
        <w:t>(</w:t>
      </w:r>
      <w:r w:rsidRPr="00F548EC">
        <w:rPr>
          <w:lang w:val="el-GR"/>
        </w:rPr>
        <w:t>τὰ</w:t>
      </w:r>
      <w:r w:rsidRPr="00F548EC">
        <w:t xml:space="preserve"> </w:t>
      </w:r>
      <w:r w:rsidRPr="00F548EC">
        <w:rPr>
          <w:lang w:val="el-GR"/>
        </w:rPr>
        <w:t>δὲ</w:t>
      </w:r>
      <w:r w:rsidRPr="00F548EC">
        <w:t xml:space="preserve"> </w:t>
      </w:r>
      <w:r w:rsidRPr="00F548EC">
        <w:rPr>
          <w:lang w:val="el-GR"/>
        </w:rPr>
        <w:t>γενητῶν</w:t>
      </w:r>
      <w:r w:rsidRPr="00F548EC">
        <w:t xml:space="preserve"> </w:t>
      </w:r>
      <w:r w:rsidRPr="00F548EC">
        <w:rPr>
          <w:lang w:val="el-GR"/>
        </w:rPr>
        <w:t>σύμβολα</w:t>
      </w:r>
      <w:r w:rsidRPr="00F548EC">
        <w:t xml:space="preserve">, </w:t>
      </w:r>
      <w:r w:rsidRPr="00F548EC">
        <w:rPr>
          <w:lang w:val="el-GR"/>
        </w:rPr>
        <w:t>ὀνόματα</w:t>
      </w:r>
      <w:r w:rsidRPr="00F548EC">
        <w:t xml:space="preserve">, </w:t>
      </w:r>
      <w:r w:rsidRPr="00F548EC">
        <w:rPr>
          <w:lang w:val="el-GR"/>
        </w:rPr>
        <w:t>μὴ</w:t>
      </w:r>
      <w:r w:rsidRPr="00F548EC">
        <w:t xml:space="preserve"> </w:t>
      </w:r>
      <w:r w:rsidRPr="00F548EC">
        <w:rPr>
          <w:lang w:val="el-GR"/>
        </w:rPr>
        <w:t>ζήτει</w:t>
      </w:r>
      <w:r w:rsidRPr="00F548EC">
        <w:t xml:space="preserve"> </w:t>
      </w:r>
      <w:r w:rsidRPr="00F548EC">
        <w:rPr>
          <w:lang w:val="el-GR"/>
        </w:rPr>
        <w:t>παρὰ</w:t>
      </w:r>
      <w:r w:rsidRPr="00F548EC">
        <w:t xml:space="preserve"> </w:t>
      </w:r>
      <w:r w:rsidRPr="00F548EC">
        <w:rPr>
          <w:lang w:val="el-GR"/>
        </w:rPr>
        <w:t>φύσεσιν</w:t>
      </w:r>
      <w:r w:rsidRPr="00F548EC">
        <w:t xml:space="preserve"> </w:t>
      </w:r>
      <w:r w:rsidRPr="00F548EC">
        <w:rPr>
          <w:lang w:val="el-GR"/>
        </w:rPr>
        <w:t>ἀφθάρτοις</w:t>
      </w:r>
      <w:r w:rsidR="003E7B78" w:rsidRPr="003E7B78">
        <w:t>,</w:t>
      </w:r>
      <w:r w:rsidRPr="00F548EC">
        <w:t xml:space="preserve"> </w:t>
      </w:r>
      <w:r w:rsidRPr="00F548EC">
        <w:rPr>
          <w:i/>
        </w:rPr>
        <w:t>Mut.</w:t>
      </w:r>
      <w:r w:rsidR="003E7B78">
        <w:t xml:space="preserve">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2C91F" w14:textId="77777777" w:rsidR="00F21218" w:rsidRDefault="00F2121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3D6" w14:textId="77777777" w:rsidR="00F21218" w:rsidRDefault="00F2121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84AF" w14:textId="77777777" w:rsidR="00F21218" w:rsidRDefault="00F212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48"/>
    <w:rsid w:val="00001F62"/>
    <w:rsid w:val="00002280"/>
    <w:rsid w:val="000103C9"/>
    <w:rsid w:val="00013256"/>
    <w:rsid w:val="00013A71"/>
    <w:rsid w:val="000165F6"/>
    <w:rsid w:val="00025883"/>
    <w:rsid w:val="00025CBC"/>
    <w:rsid w:val="00026C22"/>
    <w:rsid w:val="00031E06"/>
    <w:rsid w:val="00032B9C"/>
    <w:rsid w:val="000331B7"/>
    <w:rsid w:val="00035208"/>
    <w:rsid w:val="000373AE"/>
    <w:rsid w:val="000421C6"/>
    <w:rsid w:val="00053F77"/>
    <w:rsid w:val="00067BC4"/>
    <w:rsid w:val="00070C5C"/>
    <w:rsid w:val="000743C8"/>
    <w:rsid w:val="00076AD9"/>
    <w:rsid w:val="0007710E"/>
    <w:rsid w:val="00082204"/>
    <w:rsid w:val="000878B4"/>
    <w:rsid w:val="00092A24"/>
    <w:rsid w:val="00094220"/>
    <w:rsid w:val="00096D77"/>
    <w:rsid w:val="000B22D5"/>
    <w:rsid w:val="000C3225"/>
    <w:rsid w:val="000C50AD"/>
    <w:rsid w:val="000D0D5A"/>
    <w:rsid w:val="000D6F10"/>
    <w:rsid w:val="000D7F1A"/>
    <w:rsid w:val="000E0620"/>
    <w:rsid w:val="000E103C"/>
    <w:rsid w:val="000E181E"/>
    <w:rsid w:val="000E2479"/>
    <w:rsid w:val="000E6D97"/>
    <w:rsid w:val="000E7F6B"/>
    <w:rsid w:val="000F2734"/>
    <w:rsid w:val="000F5FEC"/>
    <w:rsid w:val="000F6C71"/>
    <w:rsid w:val="000F7B8D"/>
    <w:rsid w:val="00100308"/>
    <w:rsid w:val="00102554"/>
    <w:rsid w:val="00107A7D"/>
    <w:rsid w:val="00116D19"/>
    <w:rsid w:val="001246AF"/>
    <w:rsid w:val="001331F7"/>
    <w:rsid w:val="00136AA5"/>
    <w:rsid w:val="00141B64"/>
    <w:rsid w:val="00141CC8"/>
    <w:rsid w:val="00145533"/>
    <w:rsid w:val="00152D41"/>
    <w:rsid w:val="0016539C"/>
    <w:rsid w:val="00165871"/>
    <w:rsid w:val="00171A34"/>
    <w:rsid w:val="001727D6"/>
    <w:rsid w:val="001744C7"/>
    <w:rsid w:val="001757B0"/>
    <w:rsid w:val="00180829"/>
    <w:rsid w:val="001845C6"/>
    <w:rsid w:val="00186E89"/>
    <w:rsid w:val="0019097B"/>
    <w:rsid w:val="00191D40"/>
    <w:rsid w:val="001920E6"/>
    <w:rsid w:val="001926B5"/>
    <w:rsid w:val="00193C39"/>
    <w:rsid w:val="001A1C87"/>
    <w:rsid w:val="001A1EE4"/>
    <w:rsid w:val="001A7B25"/>
    <w:rsid w:val="001B243C"/>
    <w:rsid w:val="001B383D"/>
    <w:rsid w:val="001B41EC"/>
    <w:rsid w:val="001B6660"/>
    <w:rsid w:val="001B77B3"/>
    <w:rsid w:val="001D3ABE"/>
    <w:rsid w:val="001D3BBB"/>
    <w:rsid w:val="001E1C7D"/>
    <w:rsid w:val="001E34B3"/>
    <w:rsid w:val="001E5451"/>
    <w:rsid w:val="001E7B7F"/>
    <w:rsid w:val="001F6505"/>
    <w:rsid w:val="001F796A"/>
    <w:rsid w:val="002014CA"/>
    <w:rsid w:val="00203E5C"/>
    <w:rsid w:val="00207244"/>
    <w:rsid w:val="00224A29"/>
    <w:rsid w:val="00231A93"/>
    <w:rsid w:val="00233FBB"/>
    <w:rsid w:val="00235140"/>
    <w:rsid w:val="0023536D"/>
    <w:rsid w:val="00237B90"/>
    <w:rsid w:val="002440E8"/>
    <w:rsid w:val="00250633"/>
    <w:rsid w:val="00252C61"/>
    <w:rsid w:val="00253694"/>
    <w:rsid w:val="00254385"/>
    <w:rsid w:val="00260428"/>
    <w:rsid w:val="00270780"/>
    <w:rsid w:val="0027745E"/>
    <w:rsid w:val="00281339"/>
    <w:rsid w:val="00282BFA"/>
    <w:rsid w:val="00291682"/>
    <w:rsid w:val="00291FD4"/>
    <w:rsid w:val="0029484A"/>
    <w:rsid w:val="00295C05"/>
    <w:rsid w:val="00296A8B"/>
    <w:rsid w:val="002A3E32"/>
    <w:rsid w:val="002A7BBF"/>
    <w:rsid w:val="002B5812"/>
    <w:rsid w:val="002C0262"/>
    <w:rsid w:val="002C0474"/>
    <w:rsid w:val="002C1E5D"/>
    <w:rsid w:val="002C5F71"/>
    <w:rsid w:val="002D0ADA"/>
    <w:rsid w:val="002D3383"/>
    <w:rsid w:val="002D5969"/>
    <w:rsid w:val="002E003B"/>
    <w:rsid w:val="002E1904"/>
    <w:rsid w:val="002E2170"/>
    <w:rsid w:val="002E358C"/>
    <w:rsid w:val="002F0A03"/>
    <w:rsid w:val="002F1657"/>
    <w:rsid w:val="002F7C5A"/>
    <w:rsid w:val="00301638"/>
    <w:rsid w:val="003049EA"/>
    <w:rsid w:val="0030515D"/>
    <w:rsid w:val="0030571E"/>
    <w:rsid w:val="00324DDE"/>
    <w:rsid w:val="00324F79"/>
    <w:rsid w:val="003265F6"/>
    <w:rsid w:val="00327930"/>
    <w:rsid w:val="003324BF"/>
    <w:rsid w:val="003349F9"/>
    <w:rsid w:val="0033614F"/>
    <w:rsid w:val="00336A15"/>
    <w:rsid w:val="00337EE3"/>
    <w:rsid w:val="00337FE9"/>
    <w:rsid w:val="00340117"/>
    <w:rsid w:val="0034636D"/>
    <w:rsid w:val="00346904"/>
    <w:rsid w:val="00351F54"/>
    <w:rsid w:val="0036006E"/>
    <w:rsid w:val="003609CF"/>
    <w:rsid w:val="00360B8C"/>
    <w:rsid w:val="00361155"/>
    <w:rsid w:val="00365EE9"/>
    <w:rsid w:val="00370149"/>
    <w:rsid w:val="0037444C"/>
    <w:rsid w:val="00381266"/>
    <w:rsid w:val="003839D5"/>
    <w:rsid w:val="003878C3"/>
    <w:rsid w:val="00396EBE"/>
    <w:rsid w:val="003A1214"/>
    <w:rsid w:val="003A769E"/>
    <w:rsid w:val="003B0316"/>
    <w:rsid w:val="003C2F98"/>
    <w:rsid w:val="003C38BE"/>
    <w:rsid w:val="003C428E"/>
    <w:rsid w:val="003C43E4"/>
    <w:rsid w:val="003C68CF"/>
    <w:rsid w:val="003D1DE5"/>
    <w:rsid w:val="003D29ED"/>
    <w:rsid w:val="003D6059"/>
    <w:rsid w:val="003E0F80"/>
    <w:rsid w:val="003E1D7D"/>
    <w:rsid w:val="003E1F2F"/>
    <w:rsid w:val="003E2D5F"/>
    <w:rsid w:val="003E5A49"/>
    <w:rsid w:val="003E7B21"/>
    <w:rsid w:val="003E7B78"/>
    <w:rsid w:val="003F1717"/>
    <w:rsid w:val="00400EB6"/>
    <w:rsid w:val="0040390D"/>
    <w:rsid w:val="0040525E"/>
    <w:rsid w:val="00413789"/>
    <w:rsid w:val="00413A54"/>
    <w:rsid w:val="004142C1"/>
    <w:rsid w:val="00415A37"/>
    <w:rsid w:val="00416C4B"/>
    <w:rsid w:val="00417B21"/>
    <w:rsid w:val="0042259B"/>
    <w:rsid w:val="00423423"/>
    <w:rsid w:val="004253B4"/>
    <w:rsid w:val="00430752"/>
    <w:rsid w:val="0043250F"/>
    <w:rsid w:val="00434889"/>
    <w:rsid w:val="00441FF6"/>
    <w:rsid w:val="004467A3"/>
    <w:rsid w:val="00446A34"/>
    <w:rsid w:val="00454B7A"/>
    <w:rsid w:val="00460758"/>
    <w:rsid w:val="00463C52"/>
    <w:rsid w:val="0046539B"/>
    <w:rsid w:val="00471F2B"/>
    <w:rsid w:val="0047210E"/>
    <w:rsid w:val="004826A7"/>
    <w:rsid w:val="004830E1"/>
    <w:rsid w:val="00483C84"/>
    <w:rsid w:val="004840E2"/>
    <w:rsid w:val="00491EBB"/>
    <w:rsid w:val="004970B0"/>
    <w:rsid w:val="004A01FB"/>
    <w:rsid w:val="004A0F28"/>
    <w:rsid w:val="004A14EB"/>
    <w:rsid w:val="004B5F35"/>
    <w:rsid w:val="004B5FCA"/>
    <w:rsid w:val="004C186A"/>
    <w:rsid w:val="004C27EB"/>
    <w:rsid w:val="004C363B"/>
    <w:rsid w:val="004C48E9"/>
    <w:rsid w:val="004D2B1E"/>
    <w:rsid w:val="004D2C41"/>
    <w:rsid w:val="004D387F"/>
    <w:rsid w:val="004D3FF3"/>
    <w:rsid w:val="004D47D6"/>
    <w:rsid w:val="004D7A2D"/>
    <w:rsid w:val="004D7AFC"/>
    <w:rsid w:val="004E2691"/>
    <w:rsid w:val="004F4849"/>
    <w:rsid w:val="004F5ECE"/>
    <w:rsid w:val="004F6016"/>
    <w:rsid w:val="00513AEF"/>
    <w:rsid w:val="00520EB5"/>
    <w:rsid w:val="005228ED"/>
    <w:rsid w:val="005279CC"/>
    <w:rsid w:val="005335BA"/>
    <w:rsid w:val="00533FEF"/>
    <w:rsid w:val="005366A7"/>
    <w:rsid w:val="00542E10"/>
    <w:rsid w:val="00551D22"/>
    <w:rsid w:val="00556B39"/>
    <w:rsid w:val="0056548E"/>
    <w:rsid w:val="00567CA8"/>
    <w:rsid w:val="00570C43"/>
    <w:rsid w:val="00572753"/>
    <w:rsid w:val="00572F3C"/>
    <w:rsid w:val="005764E5"/>
    <w:rsid w:val="005807FD"/>
    <w:rsid w:val="0058161E"/>
    <w:rsid w:val="00585148"/>
    <w:rsid w:val="005868CD"/>
    <w:rsid w:val="00587747"/>
    <w:rsid w:val="0059342C"/>
    <w:rsid w:val="005A37F2"/>
    <w:rsid w:val="005A3A9F"/>
    <w:rsid w:val="005A4669"/>
    <w:rsid w:val="005B0F94"/>
    <w:rsid w:val="005B30F5"/>
    <w:rsid w:val="005C2988"/>
    <w:rsid w:val="005C7588"/>
    <w:rsid w:val="005C7F29"/>
    <w:rsid w:val="005D3026"/>
    <w:rsid w:val="005D4A5B"/>
    <w:rsid w:val="005E22DB"/>
    <w:rsid w:val="005E365F"/>
    <w:rsid w:val="005F3E22"/>
    <w:rsid w:val="006031CF"/>
    <w:rsid w:val="006038C7"/>
    <w:rsid w:val="006046C2"/>
    <w:rsid w:val="00611488"/>
    <w:rsid w:val="00611D0C"/>
    <w:rsid w:val="00612BD0"/>
    <w:rsid w:val="006160F6"/>
    <w:rsid w:val="00622321"/>
    <w:rsid w:val="00622F9F"/>
    <w:rsid w:val="0062321C"/>
    <w:rsid w:val="00625113"/>
    <w:rsid w:val="00636845"/>
    <w:rsid w:val="00642300"/>
    <w:rsid w:val="00651BD9"/>
    <w:rsid w:val="006537C9"/>
    <w:rsid w:val="00653870"/>
    <w:rsid w:val="00656500"/>
    <w:rsid w:val="00667E6D"/>
    <w:rsid w:val="0067172F"/>
    <w:rsid w:val="00672D9D"/>
    <w:rsid w:val="006751FE"/>
    <w:rsid w:val="006774AD"/>
    <w:rsid w:val="006834B4"/>
    <w:rsid w:val="00684145"/>
    <w:rsid w:val="00687ACE"/>
    <w:rsid w:val="00690F39"/>
    <w:rsid w:val="00693B6F"/>
    <w:rsid w:val="00695ED1"/>
    <w:rsid w:val="00696139"/>
    <w:rsid w:val="006A03E6"/>
    <w:rsid w:val="006A13C2"/>
    <w:rsid w:val="006B0401"/>
    <w:rsid w:val="006B184A"/>
    <w:rsid w:val="006B1D61"/>
    <w:rsid w:val="006B68E4"/>
    <w:rsid w:val="006B72AE"/>
    <w:rsid w:val="006C3E45"/>
    <w:rsid w:val="006C6655"/>
    <w:rsid w:val="006D15FB"/>
    <w:rsid w:val="006D22F9"/>
    <w:rsid w:val="006D2828"/>
    <w:rsid w:val="006E1385"/>
    <w:rsid w:val="006E3157"/>
    <w:rsid w:val="006F40BE"/>
    <w:rsid w:val="006F4FD7"/>
    <w:rsid w:val="006F6360"/>
    <w:rsid w:val="006F7B59"/>
    <w:rsid w:val="0070306A"/>
    <w:rsid w:val="00707BFF"/>
    <w:rsid w:val="007111AC"/>
    <w:rsid w:val="00714DE5"/>
    <w:rsid w:val="00717776"/>
    <w:rsid w:val="007178C3"/>
    <w:rsid w:val="00717C2F"/>
    <w:rsid w:val="007211ED"/>
    <w:rsid w:val="007217EE"/>
    <w:rsid w:val="00721FD5"/>
    <w:rsid w:val="00722A0E"/>
    <w:rsid w:val="00723BB1"/>
    <w:rsid w:val="00735CB0"/>
    <w:rsid w:val="00736CBF"/>
    <w:rsid w:val="00737F99"/>
    <w:rsid w:val="00742ABD"/>
    <w:rsid w:val="00744C8A"/>
    <w:rsid w:val="00745609"/>
    <w:rsid w:val="00751FC7"/>
    <w:rsid w:val="00752C92"/>
    <w:rsid w:val="00754DD9"/>
    <w:rsid w:val="00755382"/>
    <w:rsid w:val="00760686"/>
    <w:rsid w:val="00764C4C"/>
    <w:rsid w:val="007712BF"/>
    <w:rsid w:val="00775821"/>
    <w:rsid w:val="0078273C"/>
    <w:rsid w:val="00783FDF"/>
    <w:rsid w:val="007842B3"/>
    <w:rsid w:val="00785E46"/>
    <w:rsid w:val="00787E5F"/>
    <w:rsid w:val="00793A2F"/>
    <w:rsid w:val="00793AA3"/>
    <w:rsid w:val="007940D9"/>
    <w:rsid w:val="007A0778"/>
    <w:rsid w:val="007A615F"/>
    <w:rsid w:val="007A6E2F"/>
    <w:rsid w:val="007B71D2"/>
    <w:rsid w:val="007C44D3"/>
    <w:rsid w:val="007D080B"/>
    <w:rsid w:val="007D4A3F"/>
    <w:rsid w:val="007D7163"/>
    <w:rsid w:val="007E70B5"/>
    <w:rsid w:val="007E7A0C"/>
    <w:rsid w:val="007F065B"/>
    <w:rsid w:val="007F31EE"/>
    <w:rsid w:val="007F7F23"/>
    <w:rsid w:val="00800776"/>
    <w:rsid w:val="00804F01"/>
    <w:rsid w:val="008074EF"/>
    <w:rsid w:val="00807689"/>
    <w:rsid w:val="0081010A"/>
    <w:rsid w:val="00813D05"/>
    <w:rsid w:val="00813ED4"/>
    <w:rsid w:val="00815B74"/>
    <w:rsid w:val="00815C77"/>
    <w:rsid w:val="008219DB"/>
    <w:rsid w:val="00823143"/>
    <w:rsid w:val="00824867"/>
    <w:rsid w:val="00831D1D"/>
    <w:rsid w:val="0083217E"/>
    <w:rsid w:val="0083296E"/>
    <w:rsid w:val="00833531"/>
    <w:rsid w:val="008369D5"/>
    <w:rsid w:val="008374EB"/>
    <w:rsid w:val="00840CB8"/>
    <w:rsid w:val="008445A4"/>
    <w:rsid w:val="00855C77"/>
    <w:rsid w:val="00856BAB"/>
    <w:rsid w:val="008620CC"/>
    <w:rsid w:val="00881757"/>
    <w:rsid w:val="00881E54"/>
    <w:rsid w:val="00883D7A"/>
    <w:rsid w:val="0088519A"/>
    <w:rsid w:val="008879FB"/>
    <w:rsid w:val="008919C4"/>
    <w:rsid w:val="00894B72"/>
    <w:rsid w:val="00894CAA"/>
    <w:rsid w:val="008B4418"/>
    <w:rsid w:val="008B4CA8"/>
    <w:rsid w:val="008B7764"/>
    <w:rsid w:val="008C1523"/>
    <w:rsid w:val="008C4D3F"/>
    <w:rsid w:val="008C4DE5"/>
    <w:rsid w:val="008C6A58"/>
    <w:rsid w:val="008D04DC"/>
    <w:rsid w:val="008D10DA"/>
    <w:rsid w:val="008D14FC"/>
    <w:rsid w:val="008D3744"/>
    <w:rsid w:val="008D3EB2"/>
    <w:rsid w:val="008D467A"/>
    <w:rsid w:val="008D698A"/>
    <w:rsid w:val="008E7DEC"/>
    <w:rsid w:val="008F2448"/>
    <w:rsid w:val="008F2F9A"/>
    <w:rsid w:val="008F3DD5"/>
    <w:rsid w:val="00900D94"/>
    <w:rsid w:val="00903349"/>
    <w:rsid w:val="00905EF4"/>
    <w:rsid w:val="0091054A"/>
    <w:rsid w:val="00912C5C"/>
    <w:rsid w:val="00916A83"/>
    <w:rsid w:val="00921B7E"/>
    <w:rsid w:val="00930431"/>
    <w:rsid w:val="00935CAA"/>
    <w:rsid w:val="00941401"/>
    <w:rsid w:val="00942E64"/>
    <w:rsid w:val="00943487"/>
    <w:rsid w:val="00943699"/>
    <w:rsid w:val="0094413D"/>
    <w:rsid w:val="00946B49"/>
    <w:rsid w:val="00946B69"/>
    <w:rsid w:val="00947162"/>
    <w:rsid w:val="009473FF"/>
    <w:rsid w:val="00953008"/>
    <w:rsid w:val="00957BE0"/>
    <w:rsid w:val="009648C9"/>
    <w:rsid w:val="009664D4"/>
    <w:rsid w:val="00972141"/>
    <w:rsid w:val="00981248"/>
    <w:rsid w:val="00991548"/>
    <w:rsid w:val="00992312"/>
    <w:rsid w:val="009955C6"/>
    <w:rsid w:val="009A18A0"/>
    <w:rsid w:val="009B20B7"/>
    <w:rsid w:val="009B2526"/>
    <w:rsid w:val="009B55AD"/>
    <w:rsid w:val="009C50F0"/>
    <w:rsid w:val="009C623D"/>
    <w:rsid w:val="009C6DC9"/>
    <w:rsid w:val="009D567C"/>
    <w:rsid w:val="009E0D98"/>
    <w:rsid w:val="009E1527"/>
    <w:rsid w:val="009E4E41"/>
    <w:rsid w:val="009F1DDC"/>
    <w:rsid w:val="00A0192A"/>
    <w:rsid w:val="00A070D3"/>
    <w:rsid w:val="00A1340A"/>
    <w:rsid w:val="00A13CE6"/>
    <w:rsid w:val="00A1503B"/>
    <w:rsid w:val="00A24E09"/>
    <w:rsid w:val="00A35EE9"/>
    <w:rsid w:val="00A36104"/>
    <w:rsid w:val="00A36409"/>
    <w:rsid w:val="00A37236"/>
    <w:rsid w:val="00A37627"/>
    <w:rsid w:val="00A45BFD"/>
    <w:rsid w:val="00A55BC9"/>
    <w:rsid w:val="00A57B8B"/>
    <w:rsid w:val="00A60388"/>
    <w:rsid w:val="00A65983"/>
    <w:rsid w:val="00A65B96"/>
    <w:rsid w:val="00A75742"/>
    <w:rsid w:val="00A759B1"/>
    <w:rsid w:val="00A80B84"/>
    <w:rsid w:val="00A8445A"/>
    <w:rsid w:val="00A86B72"/>
    <w:rsid w:val="00A95265"/>
    <w:rsid w:val="00A96E7C"/>
    <w:rsid w:val="00AA2A7D"/>
    <w:rsid w:val="00AC1CC2"/>
    <w:rsid w:val="00AC2BF2"/>
    <w:rsid w:val="00AC65F5"/>
    <w:rsid w:val="00AD5ED2"/>
    <w:rsid w:val="00AD68D8"/>
    <w:rsid w:val="00AD6C67"/>
    <w:rsid w:val="00AE0BDA"/>
    <w:rsid w:val="00AF4EF1"/>
    <w:rsid w:val="00AF6703"/>
    <w:rsid w:val="00AF71B3"/>
    <w:rsid w:val="00B0296D"/>
    <w:rsid w:val="00B05BE8"/>
    <w:rsid w:val="00B062B2"/>
    <w:rsid w:val="00B06D46"/>
    <w:rsid w:val="00B11442"/>
    <w:rsid w:val="00B121DA"/>
    <w:rsid w:val="00B128A0"/>
    <w:rsid w:val="00B14C4C"/>
    <w:rsid w:val="00B222A6"/>
    <w:rsid w:val="00B2318B"/>
    <w:rsid w:val="00B2571C"/>
    <w:rsid w:val="00B3299F"/>
    <w:rsid w:val="00B52D04"/>
    <w:rsid w:val="00B649B4"/>
    <w:rsid w:val="00B66F76"/>
    <w:rsid w:val="00B7356C"/>
    <w:rsid w:val="00B76476"/>
    <w:rsid w:val="00B82113"/>
    <w:rsid w:val="00B8386F"/>
    <w:rsid w:val="00B84E93"/>
    <w:rsid w:val="00B9090B"/>
    <w:rsid w:val="00B91C75"/>
    <w:rsid w:val="00B91FC7"/>
    <w:rsid w:val="00BA090B"/>
    <w:rsid w:val="00BA270E"/>
    <w:rsid w:val="00BA36F0"/>
    <w:rsid w:val="00BA4A6F"/>
    <w:rsid w:val="00BC0BED"/>
    <w:rsid w:val="00BC3980"/>
    <w:rsid w:val="00BD0900"/>
    <w:rsid w:val="00BD0B95"/>
    <w:rsid w:val="00BD507A"/>
    <w:rsid w:val="00BE0AF5"/>
    <w:rsid w:val="00BE3234"/>
    <w:rsid w:val="00BF0D21"/>
    <w:rsid w:val="00C024AD"/>
    <w:rsid w:val="00C04C6F"/>
    <w:rsid w:val="00C06883"/>
    <w:rsid w:val="00C07092"/>
    <w:rsid w:val="00C10ED9"/>
    <w:rsid w:val="00C11089"/>
    <w:rsid w:val="00C13C1E"/>
    <w:rsid w:val="00C14150"/>
    <w:rsid w:val="00C24F02"/>
    <w:rsid w:val="00C2502A"/>
    <w:rsid w:val="00C3111B"/>
    <w:rsid w:val="00C343B2"/>
    <w:rsid w:val="00C34550"/>
    <w:rsid w:val="00C37CD7"/>
    <w:rsid w:val="00C40015"/>
    <w:rsid w:val="00C40612"/>
    <w:rsid w:val="00C43034"/>
    <w:rsid w:val="00C46094"/>
    <w:rsid w:val="00C5590F"/>
    <w:rsid w:val="00C624A4"/>
    <w:rsid w:val="00C72396"/>
    <w:rsid w:val="00C825F4"/>
    <w:rsid w:val="00C83CE8"/>
    <w:rsid w:val="00C84603"/>
    <w:rsid w:val="00C854CE"/>
    <w:rsid w:val="00C8619F"/>
    <w:rsid w:val="00C8623A"/>
    <w:rsid w:val="00C86FCC"/>
    <w:rsid w:val="00C879A0"/>
    <w:rsid w:val="00C90700"/>
    <w:rsid w:val="00C930B2"/>
    <w:rsid w:val="00C96CFE"/>
    <w:rsid w:val="00CA13CA"/>
    <w:rsid w:val="00CB3097"/>
    <w:rsid w:val="00CB39D4"/>
    <w:rsid w:val="00CB3A43"/>
    <w:rsid w:val="00CB6397"/>
    <w:rsid w:val="00CC1FEE"/>
    <w:rsid w:val="00CC59D8"/>
    <w:rsid w:val="00CD11D4"/>
    <w:rsid w:val="00CD7F48"/>
    <w:rsid w:val="00CE2FC2"/>
    <w:rsid w:val="00CE4878"/>
    <w:rsid w:val="00CE7144"/>
    <w:rsid w:val="00CE7BE8"/>
    <w:rsid w:val="00CF050C"/>
    <w:rsid w:val="00CF0B2B"/>
    <w:rsid w:val="00CF1468"/>
    <w:rsid w:val="00CF2B6A"/>
    <w:rsid w:val="00CF2B82"/>
    <w:rsid w:val="00D04C9E"/>
    <w:rsid w:val="00D04F01"/>
    <w:rsid w:val="00D07344"/>
    <w:rsid w:val="00D07576"/>
    <w:rsid w:val="00D11570"/>
    <w:rsid w:val="00D1770D"/>
    <w:rsid w:val="00D21FA5"/>
    <w:rsid w:val="00D22685"/>
    <w:rsid w:val="00D25D86"/>
    <w:rsid w:val="00D27E53"/>
    <w:rsid w:val="00D30628"/>
    <w:rsid w:val="00D402EB"/>
    <w:rsid w:val="00D51D6A"/>
    <w:rsid w:val="00D560B9"/>
    <w:rsid w:val="00D6325C"/>
    <w:rsid w:val="00D6359B"/>
    <w:rsid w:val="00D63EF8"/>
    <w:rsid w:val="00D66898"/>
    <w:rsid w:val="00D66A9C"/>
    <w:rsid w:val="00D7349A"/>
    <w:rsid w:val="00D7388E"/>
    <w:rsid w:val="00D77DB1"/>
    <w:rsid w:val="00D80CA6"/>
    <w:rsid w:val="00D82DDE"/>
    <w:rsid w:val="00D841B1"/>
    <w:rsid w:val="00D87B40"/>
    <w:rsid w:val="00D87EAC"/>
    <w:rsid w:val="00D91A6F"/>
    <w:rsid w:val="00D9738D"/>
    <w:rsid w:val="00DA1625"/>
    <w:rsid w:val="00DA545D"/>
    <w:rsid w:val="00DA56BF"/>
    <w:rsid w:val="00DA666B"/>
    <w:rsid w:val="00DB563C"/>
    <w:rsid w:val="00DB7F39"/>
    <w:rsid w:val="00DC0297"/>
    <w:rsid w:val="00DC53B8"/>
    <w:rsid w:val="00DD153B"/>
    <w:rsid w:val="00DD4A18"/>
    <w:rsid w:val="00DD4F4B"/>
    <w:rsid w:val="00DE2D77"/>
    <w:rsid w:val="00DE324C"/>
    <w:rsid w:val="00DF11CE"/>
    <w:rsid w:val="00DF481C"/>
    <w:rsid w:val="00DF6E04"/>
    <w:rsid w:val="00E0360E"/>
    <w:rsid w:val="00E04F87"/>
    <w:rsid w:val="00E11246"/>
    <w:rsid w:val="00E23AD4"/>
    <w:rsid w:val="00E2406F"/>
    <w:rsid w:val="00E34F03"/>
    <w:rsid w:val="00E365DB"/>
    <w:rsid w:val="00E403A8"/>
    <w:rsid w:val="00E407D8"/>
    <w:rsid w:val="00E4154A"/>
    <w:rsid w:val="00E426D0"/>
    <w:rsid w:val="00E430DA"/>
    <w:rsid w:val="00E45566"/>
    <w:rsid w:val="00E46148"/>
    <w:rsid w:val="00E50FDD"/>
    <w:rsid w:val="00E51064"/>
    <w:rsid w:val="00E52C98"/>
    <w:rsid w:val="00E52D3D"/>
    <w:rsid w:val="00E5547A"/>
    <w:rsid w:val="00E64787"/>
    <w:rsid w:val="00E64D34"/>
    <w:rsid w:val="00E6650A"/>
    <w:rsid w:val="00E72392"/>
    <w:rsid w:val="00E723D6"/>
    <w:rsid w:val="00E76C5D"/>
    <w:rsid w:val="00E80492"/>
    <w:rsid w:val="00E82F38"/>
    <w:rsid w:val="00E83A9E"/>
    <w:rsid w:val="00E931B0"/>
    <w:rsid w:val="00EA34D0"/>
    <w:rsid w:val="00EA4DB0"/>
    <w:rsid w:val="00EB3745"/>
    <w:rsid w:val="00EC317B"/>
    <w:rsid w:val="00ED1B87"/>
    <w:rsid w:val="00ED57C8"/>
    <w:rsid w:val="00ED7DBA"/>
    <w:rsid w:val="00EE7150"/>
    <w:rsid w:val="00EF446D"/>
    <w:rsid w:val="00F14E5D"/>
    <w:rsid w:val="00F178BB"/>
    <w:rsid w:val="00F21218"/>
    <w:rsid w:val="00F30885"/>
    <w:rsid w:val="00F328CE"/>
    <w:rsid w:val="00F35248"/>
    <w:rsid w:val="00F37342"/>
    <w:rsid w:val="00F47A48"/>
    <w:rsid w:val="00F47C1E"/>
    <w:rsid w:val="00F47FAA"/>
    <w:rsid w:val="00F507BC"/>
    <w:rsid w:val="00F5267E"/>
    <w:rsid w:val="00F52A05"/>
    <w:rsid w:val="00F548EC"/>
    <w:rsid w:val="00F55D1D"/>
    <w:rsid w:val="00F56755"/>
    <w:rsid w:val="00F6354C"/>
    <w:rsid w:val="00F637C9"/>
    <w:rsid w:val="00F63BFF"/>
    <w:rsid w:val="00F70AA4"/>
    <w:rsid w:val="00F76F97"/>
    <w:rsid w:val="00F77085"/>
    <w:rsid w:val="00F83C1B"/>
    <w:rsid w:val="00F87440"/>
    <w:rsid w:val="00F90297"/>
    <w:rsid w:val="00F90B17"/>
    <w:rsid w:val="00F91CE1"/>
    <w:rsid w:val="00F93D0A"/>
    <w:rsid w:val="00FA14B7"/>
    <w:rsid w:val="00FA56C8"/>
    <w:rsid w:val="00FA679C"/>
    <w:rsid w:val="00FA7FA5"/>
    <w:rsid w:val="00FB011F"/>
    <w:rsid w:val="00FB3490"/>
    <w:rsid w:val="00FC33B7"/>
    <w:rsid w:val="00FC3DB8"/>
    <w:rsid w:val="00FC4884"/>
    <w:rsid w:val="00FC759A"/>
    <w:rsid w:val="00FD6BE1"/>
    <w:rsid w:val="00FD6E06"/>
    <w:rsid w:val="00FD732E"/>
    <w:rsid w:val="00FE0079"/>
    <w:rsid w:val="00FE4F65"/>
    <w:rsid w:val="00FF2220"/>
    <w:rsid w:val="00FF73BF"/>
    <w:rsid w:val="00FF7B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9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EC"/>
    <w:pPr>
      <w:spacing w:after="120" w:line="240" w:lineRule="auto"/>
      <w:jc w:val="both"/>
    </w:pPr>
    <w:rPr>
      <w:rFonts w:ascii="Tinos" w:hAnsi="Tinos"/>
      <w:sz w:val="24"/>
    </w:rPr>
  </w:style>
  <w:style w:type="paragraph" w:styleId="Ttulo1">
    <w:name w:val="heading 1"/>
    <w:basedOn w:val="Normal"/>
    <w:next w:val="Pargrafo"/>
    <w:link w:val="Ttulo1Char"/>
    <w:uiPriority w:val="6"/>
    <w:qFormat/>
    <w:rsid w:val="00F548EC"/>
    <w:pPr>
      <w:keepNext/>
      <w:keepLines/>
      <w:spacing w:before="360" w:after="240"/>
      <w:jc w:val="center"/>
      <w:outlineLvl w:val="0"/>
    </w:pPr>
    <w:rPr>
      <w:b/>
      <w:sz w:val="32"/>
    </w:rPr>
  </w:style>
  <w:style w:type="paragraph" w:styleId="Ttulo2">
    <w:name w:val="heading 2"/>
    <w:basedOn w:val="Ttulo1"/>
    <w:next w:val="Pargrafo"/>
    <w:link w:val="Ttulo2Char"/>
    <w:uiPriority w:val="7"/>
    <w:qFormat/>
    <w:rsid w:val="00F548EC"/>
    <w:pPr>
      <w:spacing w:before="240"/>
      <w:outlineLvl w:val="1"/>
    </w:pPr>
    <w:rPr>
      <w:rFonts w:eastAsiaTheme="majorEastAsia" w:cstheme="majorBidi"/>
      <w:sz w:val="28"/>
      <w:szCs w:val="26"/>
    </w:rPr>
  </w:style>
  <w:style w:type="paragraph" w:styleId="Ttulo3">
    <w:name w:val="heading 3"/>
    <w:basedOn w:val="Ttulo1"/>
    <w:next w:val="Pargrafo"/>
    <w:link w:val="Ttulo3Char"/>
    <w:uiPriority w:val="8"/>
    <w:qFormat/>
    <w:rsid w:val="00F548EC"/>
    <w:pPr>
      <w:spacing w:before="120" w:after="120"/>
      <w:outlineLvl w:val="2"/>
    </w:pPr>
    <w:rPr>
      <w:rFonts w:eastAsiaTheme="majorEastAsia" w:cstheme="majorBidi"/>
      <w:sz w:val="2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itazione">
    <w:name w:val="citazione"/>
    <w:basedOn w:val="Normal"/>
    <w:next w:val="Normal"/>
    <w:rsid w:val="003265F6"/>
    <w:pPr>
      <w:ind w:firstLine="720"/>
    </w:pPr>
    <w:rPr>
      <w:rFonts w:eastAsia="Times New Roman" w:cs="Times New Roman"/>
      <w:noProof/>
      <w:sz w:val="20"/>
      <w:szCs w:val="20"/>
    </w:rPr>
  </w:style>
  <w:style w:type="paragraph" w:styleId="Rodap">
    <w:name w:val="footer"/>
    <w:basedOn w:val="Normal"/>
    <w:link w:val="RodapChar"/>
    <w:uiPriority w:val="99"/>
    <w:unhideWhenUsed/>
    <w:rsid w:val="001E7B7F"/>
    <w:pPr>
      <w:tabs>
        <w:tab w:val="center" w:pos="4819"/>
        <w:tab w:val="right" w:pos="9638"/>
      </w:tabs>
    </w:pPr>
  </w:style>
  <w:style w:type="character" w:customStyle="1" w:styleId="RodapChar">
    <w:name w:val="Rodapé Char"/>
    <w:basedOn w:val="Fontepargpadro"/>
    <w:link w:val="Rodap"/>
    <w:uiPriority w:val="99"/>
    <w:rsid w:val="001E7B7F"/>
  </w:style>
  <w:style w:type="character" w:styleId="Nmerodepgina">
    <w:name w:val="page number"/>
    <w:basedOn w:val="Fontepargpadro"/>
    <w:uiPriority w:val="99"/>
    <w:semiHidden/>
    <w:unhideWhenUsed/>
    <w:rsid w:val="001E7B7F"/>
  </w:style>
  <w:style w:type="paragraph" w:customStyle="1" w:styleId="snsgcita">
    <w:name w:val="snsg_cita"/>
    <w:basedOn w:val="Normal"/>
    <w:rsid w:val="00903349"/>
    <w:rPr>
      <w:rFonts w:ascii="Times" w:eastAsia="Times New Roman" w:hAnsi="Times" w:cs="Times New Roman"/>
      <w:noProof/>
      <w:szCs w:val="20"/>
    </w:rPr>
  </w:style>
  <w:style w:type="paragraph" w:customStyle="1" w:styleId="snsggreek">
    <w:name w:val="snsg_greek"/>
    <w:basedOn w:val="Normal"/>
    <w:rsid w:val="00903349"/>
    <w:pPr>
      <w:spacing w:line="360" w:lineRule="atLeast"/>
      <w:ind w:left="500"/>
    </w:pPr>
    <w:rPr>
      <w:rFonts w:ascii="Font144" w:eastAsia="Times New Roman" w:hAnsi="Font144" w:cs="Times New Roman"/>
      <w:noProof/>
      <w:sz w:val="28"/>
      <w:szCs w:val="20"/>
    </w:rPr>
  </w:style>
  <w:style w:type="character" w:styleId="Refdenotaderodap">
    <w:name w:val="footnote reference"/>
    <w:rsid w:val="00F35248"/>
    <w:rPr>
      <w:vertAlign w:val="superscript"/>
    </w:rPr>
  </w:style>
  <w:style w:type="paragraph" w:styleId="Textodenotaderodap">
    <w:name w:val="footnote text"/>
    <w:aliases w:val="Texto de nota de rodapé Char Char Char Char,Texto de nota de rodapé Char Char,Texto de nota de rodapé Char Char Char Char Char Char,Texto de nota de rodapé Char Char Char Char Char,LL?? Texto nota pie Car,Texto nota pie Car,Vrin"/>
    <w:basedOn w:val="Normal"/>
    <w:link w:val="TextodenotaderodapChar"/>
    <w:uiPriority w:val="11"/>
    <w:qFormat/>
    <w:rsid w:val="00F548EC"/>
    <w:pPr>
      <w:spacing w:before="40" w:after="40"/>
    </w:pPr>
    <w:rPr>
      <w:sz w:val="20"/>
      <w:szCs w:val="20"/>
    </w:rPr>
  </w:style>
  <w:style w:type="character" w:customStyle="1" w:styleId="TextodenotaderodapChar">
    <w:name w:val="Texto de nota de rodapé Char"/>
    <w:aliases w:val="Texto de nota de rodapé Char Char Char Char Char1,Texto de nota de rodapé Char Char Char,Texto de nota de rodapé Char Char Char Char Char Char Char,Texto de nota de rodapé Char Char Char Char Char Char1,Vrin Char"/>
    <w:basedOn w:val="Fontepargpadro"/>
    <w:link w:val="Textodenotaderodap"/>
    <w:uiPriority w:val="11"/>
    <w:rsid w:val="00F548EC"/>
    <w:rPr>
      <w:rFonts w:ascii="Tinos" w:hAnsi="Tinos"/>
      <w:sz w:val="20"/>
      <w:szCs w:val="20"/>
    </w:rPr>
  </w:style>
  <w:style w:type="paragraph" w:styleId="Citao">
    <w:name w:val="Quote"/>
    <w:basedOn w:val="Normal"/>
    <w:next w:val="Pargrafo"/>
    <w:link w:val="CitaoChar"/>
    <w:uiPriority w:val="10"/>
    <w:qFormat/>
    <w:rsid w:val="00F548EC"/>
    <w:pPr>
      <w:spacing w:before="240" w:after="240"/>
      <w:ind w:left="2268"/>
    </w:pPr>
    <w:rPr>
      <w:iCs/>
      <w:sz w:val="20"/>
    </w:rPr>
  </w:style>
  <w:style w:type="character" w:customStyle="1" w:styleId="CitaoChar">
    <w:name w:val="Citação Char"/>
    <w:basedOn w:val="Fontepargpadro"/>
    <w:link w:val="Citao"/>
    <w:uiPriority w:val="10"/>
    <w:rsid w:val="00F548EC"/>
    <w:rPr>
      <w:rFonts w:ascii="Tinos" w:hAnsi="Tinos"/>
      <w:iCs/>
      <w:sz w:val="20"/>
    </w:rPr>
  </w:style>
  <w:style w:type="paragraph" w:styleId="Cabealho">
    <w:name w:val="header"/>
    <w:basedOn w:val="Normal"/>
    <w:link w:val="CabealhoChar"/>
    <w:uiPriority w:val="99"/>
    <w:unhideWhenUsed/>
    <w:rsid w:val="007111AC"/>
    <w:pPr>
      <w:tabs>
        <w:tab w:val="center" w:pos="4819"/>
        <w:tab w:val="right" w:pos="9638"/>
      </w:tabs>
    </w:pPr>
  </w:style>
  <w:style w:type="character" w:customStyle="1" w:styleId="CabealhoChar">
    <w:name w:val="Cabeçalho Char"/>
    <w:basedOn w:val="Fontepargpadro"/>
    <w:link w:val="Cabealho"/>
    <w:uiPriority w:val="99"/>
    <w:rsid w:val="007111AC"/>
  </w:style>
  <w:style w:type="paragraph" w:styleId="SemEspaamento">
    <w:name w:val="No Spacing"/>
    <w:uiPriority w:val="1"/>
    <w:rsid w:val="001B6660"/>
  </w:style>
  <w:style w:type="paragraph" w:customStyle="1" w:styleId="Title1polemic">
    <w:name w:val="Title1polemic"/>
    <w:basedOn w:val="Normal"/>
    <w:autoRedefine/>
    <w:rsid w:val="00EC317B"/>
    <w:pPr>
      <w:spacing w:after="160" w:line="360" w:lineRule="auto"/>
      <w:jc w:val="center"/>
    </w:pPr>
    <w:rPr>
      <w:rFonts w:asciiTheme="majorBidi" w:hAnsiTheme="majorBidi" w:cstheme="majorBidi"/>
      <w:caps/>
      <w:sz w:val="32"/>
      <w:lang w:val="en-US" w:eastAsia="en-US" w:bidi="he-IL"/>
    </w:rPr>
  </w:style>
  <w:style w:type="paragraph" w:customStyle="1" w:styleId="Pargrafo">
    <w:name w:val="Parágrafo"/>
    <w:basedOn w:val="Normal"/>
    <w:uiPriority w:val="9"/>
    <w:qFormat/>
    <w:rsid w:val="00F548EC"/>
    <w:pPr>
      <w:spacing w:line="264" w:lineRule="auto"/>
      <w:ind w:firstLine="397"/>
    </w:pPr>
  </w:style>
  <w:style w:type="paragraph" w:customStyle="1" w:styleId="Histrico">
    <w:name w:val="Histórico"/>
    <w:basedOn w:val="Normal"/>
    <w:uiPriority w:val="16"/>
    <w:qFormat/>
    <w:rsid w:val="00F548EC"/>
    <w:pPr>
      <w:jc w:val="center"/>
    </w:pPr>
    <w:rPr>
      <w:rFonts w:ascii="Segoe UI" w:hAnsi="Segoe UI" w:cs="Segoe UI"/>
      <w:sz w:val="18"/>
      <w:lang w:val="en-US"/>
    </w:rPr>
  </w:style>
  <w:style w:type="paragraph" w:customStyle="1" w:styleId="Traduo">
    <w:name w:val="Tradução"/>
    <w:basedOn w:val="Pargrafo"/>
    <w:uiPriority w:val="12"/>
    <w:qFormat/>
    <w:rsid w:val="00F548EC"/>
    <w:rPr>
      <w:sz w:val="26"/>
    </w:rPr>
  </w:style>
  <w:style w:type="paragraph" w:customStyle="1" w:styleId="DadosdoAutor">
    <w:name w:val="Dados do Autor"/>
    <w:basedOn w:val="Normal"/>
    <w:uiPriority w:val="4"/>
    <w:qFormat/>
    <w:rsid w:val="00F548EC"/>
    <w:pPr>
      <w:spacing w:after="360"/>
      <w:contextualSpacing/>
      <w:jc w:val="center"/>
    </w:pPr>
    <w:rPr>
      <w:sz w:val="16"/>
    </w:rPr>
  </w:style>
  <w:style w:type="paragraph" w:customStyle="1" w:styleId="Autor">
    <w:name w:val="Autor"/>
    <w:basedOn w:val="Normal"/>
    <w:next w:val="DadosdoAutor"/>
    <w:uiPriority w:val="3"/>
    <w:qFormat/>
    <w:rsid w:val="00F548EC"/>
    <w:pPr>
      <w:spacing w:before="120" w:after="0"/>
      <w:jc w:val="center"/>
    </w:pPr>
    <w:rPr>
      <w:lang w:val="fr-FR"/>
    </w:rPr>
  </w:style>
  <w:style w:type="paragraph" w:customStyle="1" w:styleId="Referncia">
    <w:name w:val="Referência"/>
    <w:basedOn w:val="Normal"/>
    <w:uiPriority w:val="99"/>
    <w:semiHidden/>
    <w:qFormat/>
    <w:rsid w:val="00F548EC"/>
    <w:pPr>
      <w:spacing w:before="360" w:after="360"/>
    </w:pPr>
    <w:rPr>
      <w:rFonts w:ascii="Segoe UI" w:hAnsi="Segoe UI" w:cs="Segoe UI"/>
      <w:color w:val="808080" w:themeColor="background1" w:themeShade="80"/>
      <w:sz w:val="20"/>
    </w:rPr>
  </w:style>
  <w:style w:type="paragraph" w:customStyle="1" w:styleId="Afiliao">
    <w:name w:val="Afiliação"/>
    <w:basedOn w:val="DadosdoAutor"/>
    <w:uiPriority w:val="5"/>
    <w:qFormat/>
    <w:rsid w:val="00F548EC"/>
    <w:pPr>
      <w:spacing w:before="120" w:after="120"/>
      <w:jc w:val="left"/>
    </w:pPr>
    <w:rPr>
      <w:sz w:val="18"/>
    </w:rPr>
  </w:style>
  <w:style w:type="paragraph" w:customStyle="1" w:styleId="CitaoTraduo">
    <w:name w:val="Citação Tradução"/>
    <w:basedOn w:val="Traduo"/>
    <w:next w:val="Traduo"/>
    <w:uiPriority w:val="13"/>
    <w:qFormat/>
    <w:rsid w:val="00F548EC"/>
    <w:pPr>
      <w:spacing w:before="120"/>
      <w:ind w:left="1276" w:hanging="425"/>
      <w:contextualSpacing/>
      <w:jc w:val="left"/>
    </w:pPr>
    <w:rPr>
      <w:rFonts w:eastAsia="Calibri"/>
      <w:i/>
      <w:sz w:val="24"/>
    </w:rPr>
  </w:style>
  <w:style w:type="paragraph" w:customStyle="1" w:styleId="LegendaFigura">
    <w:name w:val="Legenda Figura"/>
    <w:basedOn w:val="Referncia"/>
    <w:uiPriority w:val="15"/>
    <w:qFormat/>
    <w:rsid w:val="00F548EC"/>
    <w:pPr>
      <w:jc w:val="center"/>
    </w:pPr>
    <w:rPr>
      <w:color w:val="auto"/>
    </w:rPr>
  </w:style>
  <w:style w:type="paragraph" w:customStyle="1" w:styleId="Tabela">
    <w:name w:val="Tabela"/>
    <w:basedOn w:val="LegendaFigura"/>
    <w:uiPriority w:val="14"/>
    <w:qFormat/>
    <w:rsid w:val="00F548EC"/>
    <w:pPr>
      <w:spacing w:before="60" w:after="60"/>
      <w:jc w:val="left"/>
    </w:pPr>
    <w:rPr>
      <w:rFonts w:eastAsia="Bookman Old Style"/>
    </w:rPr>
  </w:style>
  <w:style w:type="character" w:customStyle="1" w:styleId="Ttulo1Char">
    <w:name w:val="Título 1 Char"/>
    <w:link w:val="Ttulo1"/>
    <w:uiPriority w:val="6"/>
    <w:rsid w:val="00F548EC"/>
    <w:rPr>
      <w:rFonts w:ascii="Tinos" w:hAnsi="Tinos"/>
      <w:b/>
      <w:sz w:val="32"/>
    </w:rPr>
  </w:style>
  <w:style w:type="character" w:customStyle="1" w:styleId="Ttulo2Char">
    <w:name w:val="Título 2 Char"/>
    <w:basedOn w:val="Fontepargpadro"/>
    <w:link w:val="Ttulo2"/>
    <w:uiPriority w:val="7"/>
    <w:rsid w:val="00F548EC"/>
    <w:rPr>
      <w:rFonts w:ascii="Tinos" w:eastAsiaTheme="majorEastAsia" w:hAnsi="Tinos" w:cstheme="majorBidi"/>
      <w:b/>
      <w:sz w:val="28"/>
      <w:szCs w:val="26"/>
    </w:rPr>
  </w:style>
  <w:style w:type="character" w:customStyle="1" w:styleId="Ttulo3Char">
    <w:name w:val="Título 3 Char"/>
    <w:basedOn w:val="Fontepargpadro"/>
    <w:link w:val="Ttulo3"/>
    <w:uiPriority w:val="8"/>
    <w:rsid w:val="00F548EC"/>
    <w:rPr>
      <w:rFonts w:ascii="Tinos" w:eastAsiaTheme="majorEastAsia" w:hAnsi="Tinos" w:cstheme="majorBidi"/>
      <w:b/>
      <w:sz w:val="26"/>
      <w:szCs w:val="24"/>
    </w:rPr>
  </w:style>
  <w:style w:type="paragraph" w:styleId="Ttulo">
    <w:name w:val="Title"/>
    <w:basedOn w:val="Normal"/>
    <w:next w:val="Normal"/>
    <w:link w:val="TtuloChar"/>
    <w:uiPriority w:val="1"/>
    <w:qFormat/>
    <w:rsid w:val="00F548EC"/>
    <w:pPr>
      <w:spacing w:after="360"/>
      <w:contextualSpacing/>
      <w:jc w:val="center"/>
    </w:pPr>
    <w:rPr>
      <w:rFonts w:eastAsiaTheme="majorEastAsia" w:cstheme="majorBidi"/>
      <w:b/>
      <w:spacing w:val="-10"/>
      <w:kern w:val="28"/>
      <w:sz w:val="36"/>
      <w:szCs w:val="56"/>
    </w:rPr>
  </w:style>
  <w:style w:type="character" w:customStyle="1" w:styleId="TtuloChar">
    <w:name w:val="Título Char"/>
    <w:basedOn w:val="Fontepargpadro"/>
    <w:link w:val="Ttulo"/>
    <w:uiPriority w:val="1"/>
    <w:rsid w:val="00F548EC"/>
    <w:rPr>
      <w:rFonts w:ascii="Tinos" w:eastAsiaTheme="majorEastAsia" w:hAnsi="Tinos" w:cstheme="majorBidi"/>
      <w:b/>
      <w:spacing w:val="-10"/>
      <w:kern w:val="28"/>
      <w:sz w:val="36"/>
      <w:szCs w:val="56"/>
    </w:rPr>
  </w:style>
  <w:style w:type="paragraph" w:styleId="Subttulo">
    <w:name w:val="Subtitle"/>
    <w:basedOn w:val="Normal"/>
    <w:next w:val="Normal"/>
    <w:link w:val="SubttuloChar"/>
    <w:uiPriority w:val="2"/>
    <w:qFormat/>
    <w:rsid w:val="00F548EC"/>
    <w:pPr>
      <w:numPr>
        <w:ilvl w:val="1"/>
      </w:numPr>
      <w:spacing w:before="240" w:after="240"/>
      <w:jc w:val="center"/>
    </w:pPr>
    <w:rPr>
      <w:b/>
      <w:color w:val="808080" w:themeColor="background1" w:themeShade="80"/>
    </w:rPr>
  </w:style>
  <w:style w:type="character" w:customStyle="1" w:styleId="SubttuloChar">
    <w:name w:val="Subtítulo Char"/>
    <w:basedOn w:val="Fontepargpadro"/>
    <w:link w:val="Subttulo"/>
    <w:uiPriority w:val="2"/>
    <w:rsid w:val="00F548EC"/>
    <w:rPr>
      <w:rFonts w:ascii="Tinos" w:hAnsi="Tinos"/>
      <w:b/>
      <w:color w:val="808080" w:themeColor="background1" w:themeShade="80"/>
      <w:sz w:val="24"/>
    </w:rPr>
  </w:style>
  <w:style w:type="paragraph" w:styleId="CabealhodoSumrio">
    <w:name w:val="TOC Heading"/>
    <w:basedOn w:val="Ttulo1"/>
    <w:next w:val="Normal"/>
    <w:uiPriority w:val="99"/>
    <w:semiHidden/>
    <w:qFormat/>
    <w:rsid w:val="00F548EC"/>
    <w:pPr>
      <w:spacing w:before="240" w:after="0"/>
      <w:jc w:val="both"/>
      <w:outlineLvl w:val="9"/>
    </w:pPr>
    <w:rPr>
      <w:rFonts w:asciiTheme="majorHAnsi" w:eastAsiaTheme="majorEastAsia" w:hAnsiTheme="majorHAnsi" w:cstheme="majorBidi"/>
      <w:b w:val="0"/>
      <w:color w:val="365F91" w:themeColor="accent1" w:themeShade="BF"/>
      <w:szCs w:val="32"/>
    </w:rPr>
  </w:style>
  <w:style w:type="character" w:styleId="Hyperlink">
    <w:name w:val="Hyperlink"/>
    <w:basedOn w:val="Fontepargpadro"/>
    <w:uiPriority w:val="99"/>
    <w:unhideWhenUsed/>
    <w:rsid w:val="00F548EC"/>
    <w:rPr>
      <w:color w:val="0000FF" w:themeColor="hyperlink"/>
      <w:u w:val="single"/>
    </w:rPr>
  </w:style>
  <w:style w:type="character" w:styleId="Refdecomentrio">
    <w:name w:val="annotation reference"/>
    <w:basedOn w:val="Fontepargpadro"/>
    <w:uiPriority w:val="99"/>
    <w:semiHidden/>
    <w:unhideWhenUsed/>
    <w:rsid w:val="002014CA"/>
    <w:rPr>
      <w:sz w:val="16"/>
      <w:szCs w:val="16"/>
    </w:rPr>
  </w:style>
  <w:style w:type="paragraph" w:styleId="Textodecomentrio">
    <w:name w:val="annotation text"/>
    <w:basedOn w:val="Normal"/>
    <w:link w:val="TextodecomentrioChar"/>
    <w:uiPriority w:val="99"/>
    <w:semiHidden/>
    <w:unhideWhenUsed/>
    <w:rsid w:val="002014CA"/>
    <w:rPr>
      <w:sz w:val="20"/>
      <w:szCs w:val="20"/>
    </w:rPr>
  </w:style>
  <w:style w:type="character" w:customStyle="1" w:styleId="TextodecomentrioChar">
    <w:name w:val="Texto de comentário Char"/>
    <w:basedOn w:val="Fontepargpadro"/>
    <w:link w:val="Textodecomentrio"/>
    <w:uiPriority w:val="99"/>
    <w:semiHidden/>
    <w:rsid w:val="002014CA"/>
    <w:rPr>
      <w:rFonts w:ascii="Tinos" w:hAnsi="Tinos"/>
      <w:sz w:val="20"/>
      <w:szCs w:val="20"/>
    </w:rPr>
  </w:style>
  <w:style w:type="paragraph" w:styleId="Assuntodocomentrio">
    <w:name w:val="annotation subject"/>
    <w:basedOn w:val="Textodecomentrio"/>
    <w:next w:val="Textodecomentrio"/>
    <w:link w:val="AssuntodocomentrioChar"/>
    <w:uiPriority w:val="99"/>
    <w:semiHidden/>
    <w:unhideWhenUsed/>
    <w:rsid w:val="002014CA"/>
    <w:rPr>
      <w:b/>
      <w:bCs/>
    </w:rPr>
  </w:style>
  <w:style w:type="character" w:customStyle="1" w:styleId="AssuntodocomentrioChar">
    <w:name w:val="Assunto do comentário Char"/>
    <w:basedOn w:val="TextodecomentrioChar"/>
    <w:link w:val="Assuntodocomentrio"/>
    <w:uiPriority w:val="99"/>
    <w:semiHidden/>
    <w:rsid w:val="002014CA"/>
    <w:rPr>
      <w:rFonts w:ascii="Tinos" w:hAnsi="Tinos"/>
      <w:b/>
      <w:bCs/>
      <w:sz w:val="20"/>
      <w:szCs w:val="20"/>
    </w:rPr>
  </w:style>
  <w:style w:type="paragraph" w:styleId="Textodebalo">
    <w:name w:val="Balloon Text"/>
    <w:basedOn w:val="Normal"/>
    <w:link w:val="TextodebaloChar"/>
    <w:uiPriority w:val="99"/>
    <w:semiHidden/>
    <w:unhideWhenUsed/>
    <w:rsid w:val="002014CA"/>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1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2731">
      <w:bodyDiv w:val="1"/>
      <w:marLeft w:val="0"/>
      <w:marRight w:val="0"/>
      <w:marTop w:val="0"/>
      <w:marBottom w:val="0"/>
      <w:divBdr>
        <w:top w:val="none" w:sz="0" w:space="0" w:color="auto"/>
        <w:left w:val="none" w:sz="0" w:space="0" w:color="auto"/>
        <w:bottom w:val="none" w:sz="0" w:space="0" w:color="auto"/>
        <w:right w:val="none" w:sz="0" w:space="0" w:color="auto"/>
      </w:divBdr>
    </w:div>
    <w:div w:id="715860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F8C572B1-801E-4490-9D8E-AAA70D77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5525</Words>
  <Characters>29841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2018-04-11T00:49:00Z</dcterms:created>
  <dcterms:modified xsi:type="dcterms:W3CDTF">2019-08-07T21:14:00Z</dcterms:modified>
</cp:coreProperties>
</file>